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BA5AB" w14:textId="77777777" w:rsidR="00967D87" w:rsidRPr="008D4D51" w:rsidRDefault="00967D87" w:rsidP="000A46BA">
      <w:pPr>
        <w:spacing w:after="0" w:line="240" w:lineRule="auto"/>
        <w:ind w:left="4248" w:right="4" w:firstLine="708"/>
        <w:jc w:val="right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ab/>
        <w:t xml:space="preserve">ОБРАЗЕЦ № 1   </w:t>
      </w:r>
    </w:p>
    <w:p w14:paraId="2E56749B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ДО</w:t>
      </w:r>
    </w:p>
    <w:p w14:paraId="11B6B1FB" w14:textId="787BAC49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ИЗПЪЛНИТЕЛНА АГЕНЦИЯ</w:t>
      </w:r>
    </w:p>
    <w:p w14:paraId="28D6B7BC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„ГЛАВНА ИНСПЕКЦИЯ ПО ТРУДА“</w:t>
      </w:r>
    </w:p>
    <w:p w14:paraId="5053810F" w14:textId="77777777" w:rsidR="008941F2" w:rsidRPr="008941F2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БУЛ. КН. АЛ. ДОНДУКОВ № 3</w:t>
      </w:r>
    </w:p>
    <w:p w14:paraId="1ED557E6" w14:textId="2E8B0D84" w:rsidR="00967D87" w:rsidRPr="008D4D51" w:rsidRDefault="008941F2" w:rsidP="008941F2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ГРАД СОФИЯ</w:t>
      </w:r>
    </w:p>
    <w:p w14:paraId="7999CEDE" w14:textId="77777777" w:rsidR="00967D87" w:rsidRPr="008D4D51" w:rsidRDefault="00967D87" w:rsidP="000A46BA">
      <w:pPr>
        <w:spacing w:after="0" w:line="240" w:lineRule="auto"/>
        <w:ind w:right="-426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1CA22352" w14:textId="77777777" w:rsidR="00967D87" w:rsidRPr="008D4D51" w:rsidRDefault="00967D87" w:rsidP="00967D87">
      <w:pPr>
        <w:spacing w:after="0" w:line="240" w:lineRule="auto"/>
        <w:ind w:left="4248" w:right="-426" w:firstLine="708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 </w:t>
      </w:r>
    </w:p>
    <w:p w14:paraId="1331C042" w14:textId="77777777" w:rsidR="00967D87" w:rsidRPr="008D4D51" w:rsidRDefault="00967D87" w:rsidP="001E2252">
      <w:pPr>
        <w:keepNext/>
        <w:tabs>
          <w:tab w:val="left" w:pos="284"/>
        </w:tabs>
        <w:spacing w:before="240" w:after="60" w:line="240" w:lineRule="auto"/>
        <w:ind w:right="-426"/>
        <w:jc w:val="center"/>
        <w:outlineLvl w:val="1"/>
        <w:rPr>
          <w:rFonts w:ascii="Verdana" w:eastAsia="Times New Roman" w:hAnsi="Verdana" w:cs="Times New Roman"/>
          <w:b/>
          <w:bCs/>
          <w:iCs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b/>
          <w:bCs/>
          <w:iCs/>
          <w:sz w:val="20"/>
          <w:szCs w:val="20"/>
          <w:lang w:val="bg-BG" w:eastAsia="bg-BG"/>
        </w:rPr>
        <w:t>ЗАЯВЛЕНИЕ</w:t>
      </w:r>
    </w:p>
    <w:p w14:paraId="76A951AE" w14:textId="6F67E1DE" w:rsidR="00967D87" w:rsidRPr="008941F2" w:rsidRDefault="00967D87" w:rsidP="008941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aps/>
          <w:sz w:val="20"/>
          <w:szCs w:val="20"/>
          <w:lang w:eastAsia="bg-BG"/>
        </w:rPr>
      </w:pP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за участие в  процедура за възлагане на  обществена поръчка</w:t>
      </w:r>
      <w:r w:rsidRP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 предмет</w:t>
      </w:r>
      <w:r w:rsidRPr="008941F2">
        <w:rPr>
          <w:rFonts w:ascii="Verdana" w:eastAsia="Times New Roman" w:hAnsi="Verdana" w:cs="Times New Roman"/>
          <w:b/>
          <w:sz w:val="20"/>
          <w:szCs w:val="20"/>
          <w:lang w:eastAsia="bg-BG"/>
        </w:rPr>
        <w:t>:</w:t>
      </w:r>
      <w:r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  </w:t>
      </w:r>
      <w:r w:rsidR="001E2252" w:rsidRP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166125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41F2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“</w:t>
      </w:r>
    </w:p>
    <w:p w14:paraId="58AF78C5" w14:textId="77777777" w:rsidR="00967D87" w:rsidRPr="008D4D51" w:rsidRDefault="00967D87" w:rsidP="00967D87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EB90172" w14:textId="77777777" w:rsidR="00967D87" w:rsidRPr="008D4D51" w:rsidRDefault="00967D87" w:rsidP="00967D87">
      <w:pPr>
        <w:spacing w:after="0" w:line="240" w:lineRule="auto"/>
        <w:ind w:right="-426" w:firstLine="720"/>
        <w:jc w:val="center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</w:p>
    <w:p w14:paraId="7A79511F" w14:textId="77777777" w:rsidR="00967D87" w:rsidRPr="008D4D51" w:rsidRDefault="00967D87" w:rsidP="008D4D51">
      <w:pPr>
        <w:spacing w:after="0" w:line="240" w:lineRule="auto"/>
        <w:ind w:right="4" w:firstLine="993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От ......................................................................................................................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</w:p>
    <w:p w14:paraId="1B2A02E2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седалище и адрес на управление …......................................................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</w:t>
      </w:r>
    </w:p>
    <w:p w14:paraId="35BD4BE1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ЕИК/БУЛСТАТ …………………………………………………………………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3A14BDEC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Представлявано от………………………………………………………………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48C6CFA4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л.к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.№ ……………… изд. на ................. от МВР …………………………………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……………..</w:t>
      </w:r>
    </w:p>
    <w:p w14:paraId="0E18964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качеството му на  .....................................................................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......................</w:t>
      </w:r>
    </w:p>
    <w:p w14:paraId="604AEC00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354CA8A6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Заявявам участието ни в процедура чрез публично състезание за възлагане на  обществената поръчка по ЗОП с посочения предмет.</w:t>
      </w:r>
    </w:p>
    <w:p w14:paraId="58EEAA51" w14:textId="77777777" w:rsidR="00967D87" w:rsidRPr="008D4D51" w:rsidRDefault="00967D87" w:rsidP="008D4D51">
      <w:pPr>
        <w:spacing w:after="0" w:line="240" w:lineRule="auto"/>
        <w:ind w:right="4" w:firstLine="284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5708C03D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За изпълнение на поръчката </w:t>
      </w:r>
      <w:r w:rsidRPr="008D4D51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няма да използваме / ще използваме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следните подизпълнители:</w:t>
      </w:r>
    </w:p>
    <w:p w14:paraId="05C3C3B3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(вярното се подчертава)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…………………………………….......……………………….…………..........................................,</w:t>
      </w:r>
    </w:p>
    <w:p w14:paraId="42374DD8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като дела на участието му/им е ....................%.</w:t>
      </w:r>
    </w:p>
    <w:p w14:paraId="5EB22A90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417C102" w14:textId="77777777" w:rsidR="00967D87" w:rsidRPr="008D4D51" w:rsidRDefault="00967D87" w:rsidP="008D4D51">
      <w:pPr>
        <w:spacing w:after="0" w:line="240" w:lineRule="auto"/>
        <w:ind w:right="4" w:firstLine="100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За изпълнение на поръчката няма да използваме / ще използваме капацитета на трети лица:</w:t>
      </w:r>
    </w:p>
    <w:p w14:paraId="4E545CBE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 xml:space="preserve">(вярното се подчертава)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…………………………………….......……………………….…………..........................................</w:t>
      </w:r>
    </w:p>
    <w:p w14:paraId="1576B7F9" w14:textId="77777777" w:rsidR="00967D87" w:rsidRPr="008D4D51" w:rsidRDefault="00967D87" w:rsidP="008D4D51">
      <w:pPr>
        <w:spacing w:after="0" w:line="240" w:lineRule="auto"/>
        <w:ind w:right="4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067C81DC" w14:textId="77777777" w:rsidR="00967D87" w:rsidRPr="008D4D51" w:rsidRDefault="00967D87" w:rsidP="00967D87">
      <w:pPr>
        <w:spacing w:after="0" w:line="240" w:lineRule="auto"/>
        <w:ind w:left="-284" w:right="-426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718E8373" w14:textId="77777777" w:rsidR="00967D87" w:rsidRPr="008D4D51" w:rsidRDefault="00967D87" w:rsidP="008D4D51">
      <w:pPr>
        <w:tabs>
          <w:tab w:val="left" w:pos="0"/>
        </w:tabs>
        <w:spacing w:after="0" w:line="240" w:lineRule="auto"/>
        <w:ind w:right="4" w:firstLine="709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Плащането ще се извършва, след представяне на фактура, по следната банкова сметка: </w:t>
      </w:r>
    </w:p>
    <w:p w14:paraId="0355CB44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IBAN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………...............…..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, </w:t>
      </w:r>
    </w:p>
    <w:p w14:paraId="0D63A62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BIC</w:t>
      </w:r>
      <w:proofErr w:type="gramStart"/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: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eastAsia="bg-BG"/>
        </w:rPr>
        <w:t>………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………..</w:t>
      </w:r>
      <w:proofErr w:type="gramEnd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</w:p>
    <w:p w14:paraId="42EAE836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 банка ................................</w:t>
      </w:r>
    </w:p>
    <w:p w14:paraId="48DB2D9E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 xml:space="preserve">           </w:t>
      </w:r>
    </w:p>
    <w:p w14:paraId="1B71E39D" w14:textId="6F6F066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Предлаганата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от участника цена 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посочена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в</w:t>
      </w: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ценовото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предложение,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съгласно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Образец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№ 3 от документацията. Предлаганата цена е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представена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8941F2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в </w:t>
      </w: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отделен запечатан непрозрачен плик с надпис 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„Предлагани ценови параметри“</w:t>
      </w:r>
    </w:p>
    <w:p w14:paraId="7B35B00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          </w:t>
      </w:r>
    </w:p>
    <w:p w14:paraId="55AE42D9" w14:textId="11557E9A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При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изпълнението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поръчката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ще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се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придържаме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точно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към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указанията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възложителя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, и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действащата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 xml:space="preserve"> нормативна </w:t>
      </w:r>
      <w:proofErr w:type="spellStart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уредба</w:t>
      </w:r>
      <w:proofErr w:type="spellEnd"/>
      <w:r w:rsidRPr="008D4D51">
        <w:rPr>
          <w:rFonts w:ascii="Verdana" w:eastAsia="Times New Roman" w:hAnsi="Verdana" w:cs="Times New Roman"/>
          <w:sz w:val="20"/>
          <w:szCs w:val="20"/>
          <w:lang w:val="ru-RU" w:eastAsia="bg-BG"/>
        </w:rPr>
        <w:t>.</w:t>
      </w:r>
    </w:p>
    <w:p w14:paraId="19475E12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14:paraId="61F086D8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Приложения:</w:t>
      </w:r>
    </w:p>
    <w:p w14:paraId="6371F00C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1. Единен европейски документ за обществени поръчки (ЕЕДОП) за участника подизпълнителите, ако такива са посочени, и/или трети лица, чийто капацитет ще бъде използван;</w:t>
      </w:r>
    </w:p>
    <w:p w14:paraId="2512E59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2. Доказателства за поетите от подизпълнителите задължения, ако такива са посочени;</w:t>
      </w:r>
    </w:p>
    <w:p w14:paraId="60FD79B0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bookmarkStart w:id="0" w:name="_GoBack"/>
      <w:bookmarkEnd w:id="0"/>
      <w:r w:rsidRPr="008D4D51">
        <w:rPr>
          <w:rFonts w:ascii="Verdana" w:eastAsia="Times New Roman" w:hAnsi="Verdana" w:cs="Times New Roman"/>
          <w:sz w:val="20"/>
          <w:szCs w:val="20"/>
          <w:lang w:val="bg-BG" w:eastAsia="bg-BG"/>
        </w:rPr>
        <w:t>3. Доказателства за разположение на капацитета на трети лица, ако е приложимо;</w:t>
      </w:r>
    </w:p>
    <w:p w14:paraId="5B087C29" w14:textId="77777777" w:rsidR="00967D87" w:rsidRPr="008D4D51" w:rsidRDefault="00967D87" w:rsidP="008D4D51">
      <w:pPr>
        <w:spacing w:after="0" w:line="240" w:lineRule="auto"/>
        <w:ind w:right="4" w:firstLine="720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F902A0D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14:paraId="08AA29EA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>Дата:</w:t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b/>
          <w:sz w:val="20"/>
          <w:szCs w:val="20"/>
          <w:lang w:val="bg-BG"/>
        </w:rPr>
        <w:tab/>
        <w:t xml:space="preserve">                           Подпис и печат: </w:t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</w:t>
      </w:r>
    </w:p>
    <w:p w14:paraId="0316ACC9" w14:textId="77777777" w:rsidR="00967D87" w:rsidRPr="008D4D51" w:rsidRDefault="00967D87" w:rsidP="00967D8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ab/>
        <w:t>(Трите имена)</w:t>
      </w:r>
    </w:p>
    <w:p w14:paraId="17EF4608" w14:textId="77777777" w:rsidR="00967D87" w:rsidRPr="008D4D51" w:rsidRDefault="00967D87" w:rsidP="00967D8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8D4D5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          (длъжност на представляващия участника)</w:t>
      </w:r>
    </w:p>
    <w:p w14:paraId="2F805FAA" w14:textId="77777777" w:rsidR="00967D87" w:rsidRPr="008D4D51" w:rsidRDefault="00967D87" w:rsidP="00337240">
      <w:pPr>
        <w:tabs>
          <w:tab w:val="left" w:pos="7125"/>
        </w:tabs>
        <w:spacing w:after="120" w:line="240" w:lineRule="auto"/>
        <w:jc w:val="center"/>
        <w:outlineLvl w:val="0"/>
        <w:rPr>
          <w:rFonts w:ascii="Verdana" w:hAnsi="Verdana"/>
          <w:sz w:val="20"/>
          <w:szCs w:val="20"/>
          <w:lang w:val="bg-BG"/>
        </w:rPr>
      </w:pPr>
    </w:p>
    <w:sectPr w:rsidR="00967D87" w:rsidRPr="008D4D51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B6B62" w14:textId="77777777" w:rsidR="00A632BE" w:rsidRDefault="00A632BE" w:rsidP="00B15A1F">
      <w:pPr>
        <w:spacing w:after="0" w:line="240" w:lineRule="auto"/>
      </w:pPr>
      <w:r>
        <w:separator/>
      </w:r>
    </w:p>
  </w:endnote>
  <w:endnote w:type="continuationSeparator" w:id="0">
    <w:p w14:paraId="339FD23D" w14:textId="77777777" w:rsidR="00A632BE" w:rsidRDefault="00A632BE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66125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166125">
              <w:rPr>
                <w:b/>
                <w:bCs/>
                <w:noProof/>
                <w:sz w:val="16"/>
                <w:szCs w:val="16"/>
              </w:rPr>
              <w:t>2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FAED" w14:textId="77777777" w:rsidR="00A632BE" w:rsidRDefault="00A632BE" w:rsidP="00B15A1F">
      <w:pPr>
        <w:spacing w:after="0" w:line="240" w:lineRule="auto"/>
      </w:pPr>
      <w:r>
        <w:separator/>
      </w:r>
    </w:p>
  </w:footnote>
  <w:footnote w:type="continuationSeparator" w:id="0">
    <w:p w14:paraId="378548C7" w14:textId="77777777" w:rsidR="00A632BE" w:rsidRDefault="00A632BE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A46B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66125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2252"/>
    <w:rsid w:val="001E4EAB"/>
    <w:rsid w:val="001E7E1E"/>
    <w:rsid w:val="001F5AC2"/>
    <w:rsid w:val="002062EF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20B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1F2"/>
    <w:rsid w:val="00894652"/>
    <w:rsid w:val="00897534"/>
    <w:rsid w:val="008A69EF"/>
    <w:rsid w:val="008A71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D4D51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21AC"/>
    <w:rsid w:val="00A52D71"/>
    <w:rsid w:val="00A604CD"/>
    <w:rsid w:val="00A632BE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41B2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C62AD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3653"/>
    <w:rsid w:val="00C31E9C"/>
    <w:rsid w:val="00C34CAE"/>
    <w:rsid w:val="00C41320"/>
    <w:rsid w:val="00C42B81"/>
    <w:rsid w:val="00C45E40"/>
    <w:rsid w:val="00C46508"/>
    <w:rsid w:val="00C5761A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Title"/>
    <w:basedOn w:val="a"/>
    <w:link w:val="af7"/>
    <w:qFormat/>
    <w:rsid w:val="002062EF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bCs/>
      <w:sz w:val="20"/>
      <w:szCs w:val="20"/>
      <w:lang w:val="en-GB"/>
    </w:rPr>
  </w:style>
  <w:style w:type="character" w:customStyle="1" w:styleId="af7">
    <w:name w:val="Заглавие Знак"/>
    <w:basedOn w:val="a0"/>
    <w:link w:val="af6"/>
    <w:rsid w:val="002062EF"/>
    <w:rPr>
      <w:rFonts w:ascii="Courier New" w:eastAsia="Times New Roman" w:hAnsi="Courier New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D89C1-2A64-48E4-9644-93EECF57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11</cp:revision>
  <cp:lastPrinted>2016-04-14T13:15:00Z</cp:lastPrinted>
  <dcterms:created xsi:type="dcterms:W3CDTF">2016-08-12T11:05:00Z</dcterms:created>
  <dcterms:modified xsi:type="dcterms:W3CDTF">2016-11-16T09:50:00Z</dcterms:modified>
</cp:coreProperties>
</file>