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95" w:rsidRDefault="00726DC8" w:rsidP="00A33077">
      <w:pPr>
        <w:jc w:val="center"/>
        <w:rPr>
          <w:b/>
          <w:sz w:val="24"/>
          <w:szCs w:val="24"/>
        </w:rPr>
      </w:pPr>
      <w:r w:rsidRPr="00726DC8">
        <w:rPr>
          <w:b/>
          <w:sz w:val="24"/>
          <w:szCs w:val="24"/>
        </w:rPr>
        <w:t>ТЕХНИЧЕСКА СПЕЦИФИКАЦИЯ</w:t>
      </w:r>
    </w:p>
    <w:p w:rsidR="00726DC8" w:rsidRPr="00726DC8" w:rsidRDefault="00726DC8" w:rsidP="00A33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ОБЩЕСТВЕНА ПОРЪЧКА С ПРЕДМЕТ:</w:t>
      </w:r>
    </w:p>
    <w:p w:rsidR="00C10E64" w:rsidRPr="00726DC8" w:rsidRDefault="00726DC8" w:rsidP="00A33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C0412" w:rsidRPr="00726DC8">
        <w:rPr>
          <w:b/>
          <w:sz w:val="24"/>
          <w:szCs w:val="24"/>
        </w:rPr>
        <w:t>РАЗРАБОТВАНЕ НА УЕБ УСЛУГИ</w:t>
      </w:r>
      <w:r w:rsidR="00C10E64" w:rsidRPr="00726DC8">
        <w:rPr>
          <w:b/>
          <w:sz w:val="24"/>
          <w:szCs w:val="24"/>
        </w:rPr>
        <w:t xml:space="preserve"> ЗА ТРАНСФЕР НА ДАННИ ОТ </w:t>
      </w:r>
      <w:r w:rsidR="00415E59" w:rsidRPr="00726DC8">
        <w:rPr>
          <w:b/>
          <w:sz w:val="24"/>
          <w:szCs w:val="24"/>
        </w:rPr>
        <w:t xml:space="preserve">И КЪМ </w:t>
      </w:r>
      <w:r w:rsidR="00C10E64" w:rsidRPr="00726DC8">
        <w:rPr>
          <w:b/>
          <w:sz w:val="24"/>
          <w:szCs w:val="24"/>
        </w:rPr>
        <w:t>ИНФОРМАЦИОННА СИСТЕМА НА ИЗПЪЛНИТЕЛНА АГЕНЦИЯ „ГЛАВНА ИНСПЕКЦИЯ ПО ТРУДА“</w:t>
      </w:r>
      <w:r w:rsidR="000558AE" w:rsidRPr="00726DC8">
        <w:rPr>
          <w:b/>
          <w:sz w:val="24"/>
          <w:szCs w:val="24"/>
        </w:rPr>
        <w:t xml:space="preserve"> И РЕАЛИЗИРАНЕ НА ДОПЪЛНИТЕЛНИ ФУНКЦИОНАЛНОСТИ В </w:t>
      </w:r>
      <w:r w:rsidR="0041745B" w:rsidRPr="00726DC8">
        <w:rPr>
          <w:b/>
          <w:sz w:val="24"/>
          <w:szCs w:val="24"/>
        </w:rPr>
        <w:t>ИСГИТ</w:t>
      </w:r>
      <w:r>
        <w:rPr>
          <w:b/>
          <w:sz w:val="24"/>
          <w:szCs w:val="24"/>
        </w:rPr>
        <w:t>“</w:t>
      </w:r>
    </w:p>
    <w:p w:rsidR="00A33077" w:rsidRPr="00C26D28" w:rsidRDefault="00A33077" w:rsidP="00A33077">
      <w:pPr>
        <w:jc w:val="center"/>
        <w:rPr>
          <w:color w:val="4472C4" w:themeColor="accent5"/>
          <w:sz w:val="24"/>
          <w:szCs w:val="24"/>
        </w:rPr>
      </w:pPr>
    </w:p>
    <w:p w:rsidR="00B414D8" w:rsidRPr="00C26D28" w:rsidRDefault="00B414D8">
      <w:pPr>
        <w:rPr>
          <w:sz w:val="24"/>
          <w:szCs w:val="24"/>
          <w:u w:val="single"/>
        </w:rPr>
      </w:pPr>
      <w:r w:rsidRPr="00C26D28">
        <w:rPr>
          <w:sz w:val="24"/>
          <w:szCs w:val="24"/>
          <w:u w:val="single"/>
        </w:rPr>
        <w:t>Използвани термини и съкращения: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ИА ГИТ – Изпълнителна агенция „Главна инспекция по труда“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НП – наказателно постановление, издавано от ИА ГИТ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АУАН – акт за установено административно нарушение, издаван от ИА ГИТ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ИСГИТ –информационна система на ИА ГИТ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НАП – Национална агенция по приходите</w:t>
      </w:r>
    </w:p>
    <w:p w:rsidR="00B414D8" w:rsidRPr="00C26D28" w:rsidRDefault="00B414D8">
      <w:pPr>
        <w:rPr>
          <w:sz w:val="24"/>
          <w:szCs w:val="24"/>
        </w:rPr>
      </w:pPr>
      <w:r w:rsidRPr="00C26D28">
        <w:rPr>
          <w:sz w:val="24"/>
          <w:szCs w:val="24"/>
        </w:rPr>
        <w:t>ЧСИ – частен съдия изпълнител</w:t>
      </w:r>
    </w:p>
    <w:p w:rsidR="00E975D2" w:rsidRPr="00C26D28" w:rsidRDefault="00E975D2">
      <w:pPr>
        <w:rPr>
          <w:sz w:val="24"/>
          <w:szCs w:val="24"/>
        </w:rPr>
      </w:pPr>
    </w:p>
    <w:p w:rsidR="00827053" w:rsidRPr="0041745B" w:rsidRDefault="00827053" w:rsidP="0041745B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41745B">
        <w:rPr>
          <w:sz w:val="24"/>
          <w:szCs w:val="24"/>
          <w:u w:val="single"/>
        </w:rPr>
        <w:t>Цел:</w:t>
      </w:r>
      <w:r w:rsidR="0041745B" w:rsidRPr="0041745B">
        <w:rPr>
          <w:sz w:val="24"/>
          <w:szCs w:val="24"/>
          <w:u w:val="single"/>
        </w:rPr>
        <w:t xml:space="preserve"> </w:t>
      </w:r>
    </w:p>
    <w:p w:rsidR="0041745B" w:rsidRDefault="0041745B">
      <w:pPr>
        <w:rPr>
          <w:sz w:val="24"/>
          <w:szCs w:val="24"/>
        </w:rPr>
      </w:pPr>
      <w:r w:rsidRPr="0041745B">
        <w:rPr>
          <w:sz w:val="24"/>
          <w:szCs w:val="24"/>
        </w:rPr>
        <w:t xml:space="preserve">Целта </w:t>
      </w:r>
      <w:r>
        <w:rPr>
          <w:sz w:val="24"/>
          <w:szCs w:val="24"/>
        </w:rPr>
        <w:t>на настоящата поръчка е да се разработят уеб услуги</w:t>
      </w:r>
      <w:r w:rsidR="00F57624">
        <w:rPr>
          <w:sz w:val="24"/>
          <w:szCs w:val="24"/>
        </w:rPr>
        <w:t>/интерфейси</w:t>
      </w:r>
      <w:r>
        <w:rPr>
          <w:sz w:val="24"/>
          <w:szCs w:val="24"/>
        </w:rPr>
        <w:t xml:space="preserve"> за трансфер на данни от и към информационната система на ИА ГИТ, както и да се разработят и внедрят допълнителни функционалности в ИСГИТ.</w:t>
      </w:r>
    </w:p>
    <w:p w:rsidR="00B03BAC" w:rsidRPr="0041745B" w:rsidRDefault="00365870" w:rsidP="0041745B">
      <w:pPr>
        <w:pStyle w:val="a3"/>
        <w:numPr>
          <w:ilvl w:val="0"/>
          <w:numId w:val="6"/>
        </w:numPr>
        <w:rPr>
          <w:sz w:val="24"/>
          <w:szCs w:val="24"/>
          <w:u w:val="single"/>
        </w:rPr>
      </w:pPr>
      <w:r w:rsidRPr="0041745B">
        <w:rPr>
          <w:sz w:val="24"/>
          <w:szCs w:val="24"/>
          <w:u w:val="single"/>
        </w:rPr>
        <w:t xml:space="preserve">Обхват: </w:t>
      </w:r>
    </w:p>
    <w:p w:rsidR="0041745B" w:rsidRDefault="0041745B" w:rsidP="00365870">
      <w:pPr>
        <w:rPr>
          <w:sz w:val="24"/>
          <w:szCs w:val="24"/>
        </w:rPr>
      </w:pPr>
      <w:r>
        <w:rPr>
          <w:sz w:val="24"/>
          <w:szCs w:val="24"/>
        </w:rPr>
        <w:t>За изпълнение на поставените цели, дейностите по изпълнение на проекта ще бъдат разделени на два етапа:</w:t>
      </w:r>
    </w:p>
    <w:p w:rsidR="0041745B" w:rsidRPr="0041745B" w:rsidRDefault="0041745B" w:rsidP="0041745B">
      <w:pPr>
        <w:pStyle w:val="a3"/>
        <w:numPr>
          <w:ilvl w:val="1"/>
          <w:numId w:val="6"/>
        </w:numPr>
        <w:rPr>
          <w:sz w:val="24"/>
          <w:szCs w:val="24"/>
        </w:rPr>
      </w:pPr>
      <w:r w:rsidRPr="0041745B">
        <w:rPr>
          <w:sz w:val="24"/>
          <w:szCs w:val="24"/>
        </w:rPr>
        <w:t>Първи етап, включващ разработването на следните уеб услуги:</w:t>
      </w:r>
    </w:p>
    <w:p w:rsidR="0041745B" w:rsidRPr="00C26D28" w:rsidRDefault="0041745B" w:rsidP="004174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26D28">
        <w:rPr>
          <w:sz w:val="24"/>
          <w:szCs w:val="24"/>
        </w:rPr>
        <w:t xml:space="preserve">Разработване на уеб услуга, която всеки ден в определен час да инициира изходящ трансфер на данни от информационната система на ИА ГИТ (ИСГИТ) за нови и редактирани записи на наказателни постановления </w:t>
      </w:r>
    </w:p>
    <w:p w:rsidR="0041745B" w:rsidRPr="00C26D28" w:rsidRDefault="0041745B" w:rsidP="004174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26D28">
        <w:rPr>
          <w:sz w:val="24"/>
          <w:szCs w:val="24"/>
          <w:lang w:val="en-US"/>
        </w:rPr>
        <w:t>Разработване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на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уеб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услуга</w:t>
      </w:r>
      <w:proofErr w:type="spellEnd"/>
      <w:r w:rsidRPr="00C26D28">
        <w:rPr>
          <w:sz w:val="24"/>
          <w:szCs w:val="24"/>
          <w:lang w:val="en-US"/>
        </w:rPr>
        <w:t xml:space="preserve">, </w:t>
      </w:r>
      <w:proofErr w:type="spellStart"/>
      <w:r w:rsidRPr="00C26D28">
        <w:rPr>
          <w:sz w:val="24"/>
          <w:szCs w:val="24"/>
          <w:lang w:val="en-US"/>
        </w:rPr>
        <w:t>която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r w:rsidRPr="00C26D28">
        <w:rPr>
          <w:sz w:val="24"/>
          <w:szCs w:val="24"/>
        </w:rPr>
        <w:t>всеки ден в определен час да инициира изходящ трансфер на данни от информационната система на ИА ГИТ (ИСГИТ) за нови и редактирани записи на одобрени споразумения по</w:t>
      </w:r>
      <w:r w:rsidRPr="00C26D28">
        <w:rPr>
          <w:sz w:val="24"/>
          <w:szCs w:val="24"/>
          <w:lang w:val="en-US"/>
        </w:rPr>
        <w:t xml:space="preserve"> АУАН</w:t>
      </w:r>
      <w:r w:rsidRPr="00C26D28">
        <w:rPr>
          <w:sz w:val="24"/>
          <w:szCs w:val="24"/>
        </w:rPr>
        <w:t xml:space="preserve"> с решение „да“ </w:t>
      </w:r>
    </w:p>
    <w:p w:rsidR="0041745B" w:rsidRDefault="0041745B" w:rsidP="004174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26D28">
        <w:rPr>
          <w:sz w:val="24"/>
          <w:szCs w:val="24"/>
          <w:lang w:val="en-US"/>
        </w:rPr>
        <w:lastRenderedPageBreak/>
        <w:t>Разработване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на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уеб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услуга</w:t>
      </w:r>
      <w:proofErr w:type="spellEnd"/>
      <w:r w:rsidRPr="00C26D28">
        <w:rPr>
          <w:sz w:val="24"/>
          <w:szCs w:val="24"/>
          <w:lang w:val="en-US"/>
        </w:rPr>
        <w:t xml:space="preserve">, </w:t>
      </w:r>
      <w:proofErr w:type="spellStart"/>
      <w:r w:rsidRPr="00C26D28">
        <w:rPr>
          <w:sz w:val="24"/>
          <w:szCs w:val="24"/>
          <w:lang w:val="en-US"/>
        </w:rPr>
        <w:t>която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r w:rsidRPr="00C26D28">
        <w:rPr>
          <w:sz w:val="24"/>
          <w:szCs w:val="24"/>
        </w:rPr>
        <w:t xml:space="preserve">всеки ден в определен час </w:t>
      </w:r>
      <w:proofErr w:type="spellStart"/>
      <w:r w:rsidRPr="00C26D28">
        <w:rPr>
          <w:sz w:val="24"/>
          <w:szCs w:val="24"/>
          <w:lang w:val="en-US"/>
        </w:rPr>
        <w:t>да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proofErr w:type="spellStart"/>
      <w:r w:rsidRPr="00C26D28">
        <w:rPr>
          <w:sz w:val="24"/>
          <w:szCs w:val="24"/>
          <w:lang w:val="en-US"/>
        </w:rPr>
        <w:t>приема</w:t>
      </w:r>
      <w:proofErr w:type="spellEnd"/>
      <w:r w:rsidRPr="00C26D28">
        <w:rPr>
          <w:sz w:val="24"/>
          <w:szCs w:val="24"/>
          <w:lang w:val="en-US"/>
        </w:rPr>
        <w:t xml:space="preserve"> </w:t>
      </w:r>
      <w:r w:rsidRPr="00C26D28">
        <w:rPr>
          <w:sz w:val="24"/>
          <w:szCs w:val="24"/>
        </w:rPr>
        <w:t>записи за плащания по наказателни постановления от уеб услуга на друга информационна система (само за НП, за които има записи в ИСГИТ)</w:t>
      </w:r>
    </w:p>
    <w:p w:rsidR="0041745B" w:rsidRPr="0041745B" w:rsidRDefault="0041745B" w:rsidP="0041745B">
      <w:pPr>
        <w:pStyle w:val="a3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Втори етап, включващ р</w:t>
      </w:r>
      <w:r w:rsidRPr="0041745B">
        <w:rPr>
          <w:sz w:val="24"/>
          <w:szCs w:val="24"/>
        </w:rPr>
        <w:t>еализиране</w:t>
      </w:r>
      <w:r>
        <w:rPr>
          <w:sz w:val="24"/>
          <w:szCs w:val="24"/>
        </w:rPr>
        <w:t>то</w:t>
      </w:r>
      <w:r w:rsidRPr="0041745B">
        <w:rPr>
          <w:sz w:val="24"/>
          <w:szCs w:val="24"/>
        </w:rPr>
        <w:t xml:space="preserve"> на допълнителни функционалности в </w:t>
      </w:r>
      <w:r>
        <w:rPr>
          <w:sz w:val="24"/>
          <w:szCs w:val="24"/>
        </w:rPr>
        <w:t>ИСГИТ.</w:t>
      </w:r>
    </w:p>
    <w:p w:rsidR="006072B1" w:rsidRPr="006072B1" w:rsidRDefault="006072B1" w:rsidP="00365870">
      <w:pPr>
        <w:pStyle w:val="a3"/>
        <w:numPr>
          <w:ilvl w:val="0"/>
          <w:numId w:val="6"/>
        </w:numPr>
        <w:rPr>
          <w:sz w:val="24"/>
          <w:szCs w:val="24"/>
        </w:rPr>
      </w:pPr>
      <w:r w:rsidRPr="006072B1">
        <w:rPr>
          <w:sz w:val="24"/>
          <w:szCs w:val="24"/>
        </w:rPr>
        <w:t xml:space="preserve">Първи етап </w:t>
      </w:r>
    </w:p>
    <w:p w:rsidR="007C56CE" w:rsidRPr="000C545C" w:rsidRDefault="007C56CE" w:rsidP="000C545C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0C545C">
        <w:rPr>
          <w:sz w:val="24"/>
          <w:szCs w:val="24"/>
        </w:rPr>
        <w:t>Данни за наказателно постановление, обект на трансфер от информационната система</w:t>
      </w:r>
      <w:r w:rsidR="00C71EC3" w:rsidRPr="000C545C">
        <w:rPr>
          <w:sz w:val="24"/>
          <w:szCs w:val="24"/>
        </w:rPr>
        <w:t xml:space="preserve"> -</w:t>
      </w:r>
      <w:r w:rsidRPr="000C545C">
        <w:rPr>
          <w:sz w:val="24"/>
          <w:szCs w:val="24"/>
        </w:rPr>
        <w:t xml:space="preserve"> тип на данните: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ID на НП </w:t>
      </w:r>
      <w:r w:rsidR="00C71EC3" w:rsidRPr="00C26D28">
        <w:rPr>
          <w:sz w:val="24"/>
          <w:szCs w:val="24"/>
        </w:rPr>
        <w:t>–</w:t>
      </w:r>
      <w:r w:rsidRPr="00C26D28">
        <w:rPr>
          <w:sz w:val="24"/>
          <w:szCs w:val="24"/>
        </w:rPr>
        <w:t xml:space="preserve"> </w:t>
      </w:r>
      <w:r w:rsidR="00C71EC3" w:rsidRPr="00C26D28">
        <w:rPr>
          <w:sz w:val="24"/>
          <w:szCs w:val="24"/>
        </w:rPr>
        <w:t xml:space="preserve">цяло </w:t>
      </w:r>
      <w:r w:rsidRPr="00C26D28">
        <w:rPr>
          <w:sz w:val="24"/>
          <w:szCs w:val="24"/>
        </w:rPr>
        <w:t>число</w:t>
      </w:r>
    </w:p>
    <w:p w:rsidR="007C56CE" w:rsidRPr="00C26D28" w:rsidRDefault="00A9505C">
      <w:pPr>
        <w:rPr>
          <w:sz w:val="24"/>
          <w:szCs w:val="24"/>
          <w:lang w:val="en-US"/>
        </w:rPr>
      </w:pPr>
      <w:r w:rsidRPr="00C26D28">
        <w:rPr>
          <w:sz w:val="24"/>
          <w:szCs w:val="24"/>
        </w:rPr>
        <w:t>д</w:t>
      </w:r>
      <w:r w:rsidR="007C56CE" w:rsidRPr="00C26D28">
        <w:rPr>
          <w:sz w:val="24"/>
          <w:szCs w:val="24"/>
        </w:rPr>
        <w:t xml:space="preserve">ирекция </w:t>
      </w:r>
      <w:r w:rsidR="00412533" w:rsidRPr="00C26D28">
        <w:rPr>
          <w:sz w:val="24"/>
          <w:szCs w:val="24"/>
        </w:rPr>
        <w:t>–</w:t>
      </w:r>
      <w:r w:rsidR="007C56CE" w:rsidRPr="00C26D28">
        <w:rPr>
          <w:sz w:val="24"/>
          <w:szCs w:val="24"/>
        </w:rPr>
        <w:t xml:space="preserve"> </w:t>
      </w:r>
      <w:r w:rsidR="00B67A4A" w:rsidRPr="00C26D28">
        <w:rPr>
          <w:sz w:val="24"/>
          <w:szCs w:val="24"/>
        </w:rPr>
        <w:t>номенклатура</w:t>
      </w:r>
      <w:r w:rsidR="00412533" w:rsidRPr="00C26D28">
        <w:rPr>
          <w:sz w:val="24"/>
          <w:szCs w:val="24"/>
        </w:rPr>
        <w:t xml:space="preserve"> (само </w:t>
      </w:r>
      <w:proofErr w:type="spellStart"/>
      <w:r w:rsidR="00412533" w:rsidRPr="00C26D28">
        <w:rPr>
          <w:sz w:val="24"/>
          <w:szCs w:val="24"/>
          <w:lang w:val="en-US"/>
        </w:rPr>
        <w:t>departmentID</w:t>
      </w:r>
      <w:proofErr w:type="spellEnd"/>
      <w:r w:rsidR="00412533" w:rsidRPr="00C26D28">
        <w:rPr>
          <w:sz w:val="24"/>
          <w:szCs w:val="24"/>
        </w:rPr>
        <w:t>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>№ на НП</w:t>
      </w:r>
      <w:r w:rsidR="00C71EC3" w:rsidRPr="00C26D28">
        <w:rPr>
          <w:sz w:val="24"/>
          <w:szCs w:val="24"/>
        </w:rPr>
        <w:t xml:space="preserve"> - текст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дата на издаване на НП – </w:t>
      </w:r>
      <w:r w:rsidR="00C71EC3" w:rsidRPr="00C26D28">
        <w:rPr>
          <w:sz w:val="24"/>
          <w:szCs w:val="24"/>
        </w:rPr>
        <w:t>дата (без час)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ЕИК/ЕГН на нарушител </w:t>
      </w:r>
      <w:r w:rsidR="00C71EC3" w:rsidRPr="00C26D28">
        <w:rPr>
          <w:sz w:val="24"/>
          <w:szCs w:val="24"/>
        </w:rPr>
        <w:t>–</w:t>
      </w:r>
      <w:r w:rsidRPr="00C26D28">
        <w:rPr>
          <w:sz w:val="24"/>
          <w:szCs w:val="24"/>
        </w:rPr>
        <w:t xml:space="preserve"> текст</w:t>
      </w:r>
      <w:r w:rsidR="00C71EC3" w:rsidRPr="00C26D28">
        <w:rPr>
          <w:sz w:val="24"/>
          <w:szCs w:val="24"/>
        </w:rPr>
        <w:t xml:space="preserve"> (10 символа)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име на нарушител </w:t>
      </w:r>
      <w:r w:rsidR="00412533" w:rsidRPr="00C26D28">
        <w:rPr>
          <w:sz w:val="24"/>
          <w:szCs w:val="24"/>
        </w:rPr>
        <w:t>–</w:t>
      </w:r>
      <w:r w:rsidRPr="00C26D28">
        <w:rPr>
          <w:sz w:val="24"/>
          <w:szCs w:val="24"/>
        </w:rPr>
        <w:t xml:space="preserve"> текст</w:t>
      </w:r>
    </w:p>
    <w:p w:rsidR="00412533" w:rsidRPr="00C26D28" w:rsidRDefault="00412533">
      <w:pPr>
        <w:rPr>
          <w:sz w:val="24"/>
          <w:szCs w:val="24"/>
          <w:lang w:val="en-US"/>
        </w:rPr>
      </w:pPr>
      <w:r w:rsidRPr="00C26D28">
        <w:rPr>
          <w:sz w:val="24"/>
          <w:szCs w:val="24"/>
        </w:rPr>
        <w:t xml:space="preserve">тип на нарушителя </w:t>
      </w:r>
      <w:r w:rsidR="00424763" w:rsidRPr="00C26D28">
        <w:rPr>
          <w:sz w:val="24"/>
          <w:szCs w:val="24"/>
        </w:rPr>
        <w:t>по АУАН</w:t>
      </w:r>
      <w:r w:rsidRPr="00C26D28">
        <w:rPr>
          <w:sz w:val="24"/>
          <w:szCs w:val="24"/>
        </w:rPr>
        <w:t xml:space="preserve">– само </w:t>
      </w:r>
      <w:r w:rsidRPr="00C26D28">
        <w:rPr>
          <w:sz w:val="24"/>
          <w:szCs w:val="24"/>
          <w:lang w:val="en-US"/>
        </w:rPr>
        <w:t>id (</w:t>
      </w:r>
      <w:r w:rsidRPr="00C26D28">
        <w:rPr>
          <w:sz w:val="24"/>
          <w:szCs w:val="24"/>
        </w:rPr>
        <w:t>1 за физическо лице, 2 за юридическо</w:t>
      </w:r>
      <w:r w:rsidR="00424763" w:rsidRPr="00C26D28">
        <w:rPr>
          <w:sz w:val="24"/>
          <w:szCs w:val="24"/>
        </w:rPr>
        <w:t>, 3 за чуждестранно</w:t>
      </w:r>
      <w:r w:rsidRPr="00C26D28">
        <w:rPr>
          <w:sz w:val="24"/>
          <w:szCs w:val="24"/>
          <w:lang w:val="en-US"/>
        </w:rPr>
        <w:t>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статус на НП – от номенклатура 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дата влизане в сила на НП – </w:t>
      </w:r>
      <w:r w:rsidR="00C71EC3" w:rsidRPr="00C26D28">
        <w:rPr>
          <w:sz w:val="24"/>
          <w:szCs w:val="24"/>
        </w:rPr>
        <w:t>дата (без час)</w:t>
      </w:r>
    </w:p>
    <w:p w:rsidR="00A9505C" w:rsidRPr="00C26D28" w:rsidRDefault="00A9505C">
      <w:pPr>
        <w:rPr>
          <w:sz w:val="24"/>
          <w:szCs w:val="24"/>
        </w:rPr>
      </w:pPr>
      <w:r w:rsidRPr="00C26D28">
        <w:rPr>
          <w:sz w:val="24"/>
          <w:szCs w:val="24"/>
        </w:rPr>
        <w:t>вид на санкцията – номенклатура (Имуществена санкция, Глоба)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размер на санкцията </w:t>
      </w:r>
      <w:r w:rsidR="00C71EC3" w:rsidRPr="00C26D28">
        <w:rPr>
          <w:sz w:val="24"/>
          <w:szCs w:val="24"/>
        </w:rPr>
        <w:t>–</w:t>
      </w:r>
      <w:r w:rsidRPr="00C26D28">
        <w:rPr>
          <w:sz w:val="24"/>
          <w:szCs w:val="24"/>
        </w:rPr>
        <w:t xml:space="preserve"> число</w:t>
      </w:r>
      <w:r w:rsidR="00C71EC3" w:rsidRPr="00C26D28">
        <w:rPr>
          <w:sz w:val="24"/>
          <w:szCs w:val="24"/>
        </w:rPr>
        <w:t xml:space="preserve"> (два знака след десетична запетая)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окончателен размер на санкцията - </w:t>
      </w:r>
      <w:r w:rsidR="00C71EC3" w:rsidRPr="00C26D28">
        <w:rPr>
          <w:sz w:val="24"/>
          <w:szCs w:val="24"/>
        </w:rPr>
        <w:t>число (два знака след десетична запетая)</w:t>
      </w:r>
      <w:r w:rsidR="00B7560B" w:rsidRPr="00C26D28">
        <w:rPr>
          <w:sz w:val="24"/>
          <w:szCs w:val="24"/>
        </w:rPr>
        <w:t xml:space="preserve"> (това е оригиналния размер, ако е изменен се взима изменения)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номер на </w:t>
      </w:r>
      <w:proofErr w:type="spellStart"/>
      <w:r w:rsidRPr="00C26D28">
        <w:rPr>
          <w:sz w:val="24"/>
          <w:szCs w:val="24"/>
        </w:rPr>
        <w:t>възложително</w:t>
      </w:r>
      <w:proofErr w:type="spellEnd"/>
      <w:r w:rsidRPr="00C26D28">
        <w:rPr>
          <w:sz w:val="24"/>
          <w:szCs w:val="24"/>
        </w:rPr>
        <w:t xml:space="preserve"> писмо към НАП/ЧСИ - текст</w:t>
      </w:r>
    </w:p>
    <w:p w:rsidR="007C56CE" w:rsidRPr="00C26D28" w:rsidRDefault="007C56CE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дата на </w:t>
      </w:r>
      <w:proofErr w:type="spellStart"/>
      <w:r w:rsidRPr="00C26D28">
        <w:rPr>
          <w:sz w:val="24"/>
          <w:szCs w:val="24"/>
        </w:rPr>
        <w:t>възложително</w:t>
      </w:r>
      <w:proofErr w:type="spellEnd"/>
      <w:r w:rsidRPr="00C26D28">
        <w:rPr>
          <w:sz w:val="24"/>
          <w:szCs w:val="24"/>
        </w:rPr>
        <w:t xml:space="preserve"> писмо към НАП/ЧСИ – </w:t>
      </w:r>
      <w:r w:rsidR="00C71EC3" w:rsidRPr="00C26D28">
        <w:rPr>
          <w:sz w:val="24"/>
          <w:szCs w:val="24"/>
        </w:rPr>
        <w:t>дата (без час)</w:t>
      </w:r>
    </w:p>
    <w:p w:rsidR="00412533" w:rsidRPr="00C26D28" w:rsidRDefault="00412533" w:rsidP="00412533">
      <w:pPr>
        <w:rPr>
          <w:sz w:val="24"/>
          <w:szCs w:val="24"/>
          <w:lang w:val="en-US"/>
        </w:rPr>
      </w:pPr>
      <w:r w:rsidRPr="00C26D28">
        <w:rPr>
          <w:sz w:val="24"/>
          <w:szCs w:val="24"/>
        </w:rPr>
        <w:t xml:space="preserve">вид плащане – само </w:t>
      </w:r>
      <w:r w:rsidRPr="00C26D28">
        <w:rPr>
          <w:sz w:val="24"/>
          <w:szCs w:val="24"/>
          <w:lang w:val="en-US"/>
        </w:rPr>
        <w:t>id (</w:t>
      </w:r>
      <w:r w:rsidRPr="00C26D28">
        <w:rPr>
          <w:sz w:val="24"/>
          <w:szCs w:val="24"/>
        </w:rPr>
        <w:t>1 за еднократно, 2 за отсрочено</w:t>
      </w:r>
      <w:r w:rsidRPr="00C26D28">
        <w:rPr>
          <w:sz w:val="24"/>
          <w:szCs w:val="24"/>
          <w:lang w:val="en-US"/>
        </w:rPr>
        <w:t>)</w:t>
      </w:r>
    </w:p>
    <w:p w:rsidR="009B371B" w:rsidRPr="00C26D28" w:rsidRDefault="00B07B81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при разсрочено плащане за погасителния план данни за всяка вноска с </w:t>
      </w:r>
      <w:r w:rsidRPr="00C26D28">
        <w:rPr>
          <w:sz w:val="24"/>
          <w:szCs w:val="24"/>
          <w:lang w:val="en-US"/>
        </w:rPr>
        <w:t xml:space="preserve">id, </w:t>
      </w:r>
      <w:r w:rsidRPr="00C26D28">
        <w:rPr>
          <w:sz w:val="24"/>
          <w:szCs w:val="24"/>
        </w:rPr>
        <w:t>дата и размер</w:t>
      </w:r>
    </w:p>
    <w:p w:rsidR="004F53E1" w:rsidRPr="00C26D28" w:rsidRDefault="004F53E1">
      <w:pPr>
        <w:rPr>
          <w:sz w:val="24"/>
          <w:szCs w:val="24"/>
        </w:rPr>
      </w:pPr>
    </w:p>
    <w:p w:rsidR="004F53E1" w:rsidRPr="00C26D28" w:rsidRDefault="004F53E1">
      <w:pPr>
        <w:rPr>
          <w:sz w:val="24"/>
          <w:szCs w:val="24"/>
        </w:rPr>
      </w:pPr>
      <w:r w:rsidRPr="00C26D28">
        <w:rPr>
          <w:sz w:val="24"/>
          <w:szCs w:val="24"/>
        </w:rPr>
        <w:lastRenderedPageBreak/>
        <w:t>При л</w:t>
      </w:r>
      <w:r w:rsidR="00827053" w:rsidRPr="00C26D28">
        <w:rPr>
          <w:sz w:val="24"/>
          <w:szCs w:val="24"/>
        </w:rPr>
        <w:t>ипса на данни в числови полета се трансферира</w:t>
      </w:r>
      <w:r w:rsidRPr="00C26D28">
        <w:rPr>
          <w:sz w:val="24"/>
          <w:szCs w:val="24"/>
        </w:rPr>
        <w:t xml:space="preserve"> стойност „0“.</w:t>
      </w:r>
    </w:p>
    <w:p w:rsidR="00A9505C" w:rsidRPr="00C26D28" w:rsidRDefault="004F53E1">
      <w:pPr>
        <w:rPr>
          <w:sz w:val="24"/>
          <w:szCs w:val="24"/>
        </w:rPr>
      </w:pPr>
      <w:r w:rsidRPr="00C26D28">
        <w:rPr>
          <w:sz w:val="24"/>
          <w:szCs w:val="24"/>
        </w:rPr>
        <w:t>При липсва на данни в текстови полета</w:t>
      </w:r>
      <w:r w:rsidR="00827053" w:rsidRPr="00C26D28">
        <w:rPr>
          <w:sz w:val="24"/>
          <w:szCs w:val="24"/>
        </w:rPr>
        <w:t xml:space="preserve"> и полета за дата, те се трансферират</w:t>
      </w:r>
      <w:r w:rsidRPr="00C26D28">
        <w:rPr>
          <w:sz w:val="24"/>
          <w:szCs w:val="24"/>
        </w:rPr>
        <w:t xml:space="preserve"> без стойност.</w:t>
      </w:r>
    </w:p>
    <w:p w:rsidR="00CD0442" w:rsidRPr="006072B1" w:rsidRDefault="00A9505C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0C545C">
        <w:rPr>
          <w:sz w:val="24"/>
          <w:szCs w:val="24"/>
        </w:rPr>
        <w:t>Данни за споразумение по АУАН, обект на трансфер от информационната система - тип на данните: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№ на АУАН</w:t>
      </w:r>
      <w:r w:rsidR="000E615B" w:rsidRPr="00C26D28">
        <w:rPr>
          <w:sz w:val="24"/>
          <w:szCs w:val="24"/>
        </w:rPr>
        <w:t xml:space="preserve"> и споразумение</w:t>
      </w:r>
      <w:r w:rsidRPr="00C26D28">
        <w:rPr>
          <w:sz w:val="24"/>
          <w:szCs w:val="24"/>
        </w:rPr>
        <w:t xml:space="preserve"> – текст</w:t>
      </w:r>
    </w:p>
    <w:p w:rsidR="00B67A4A" w:rsidRPr="00C26D28" w:rsidRDefault="00B67A4A" w:rsidP="00B67A4A">
      <w:pPr>
        <w:rPr>
          <w:sz w:val="24"/>
          <w:szCs w:val="24"/>
        </w:rPr>
      </w:pPr>
      <w:r w:rsidRPr="00C26D28">
        <w:rPr>
          <w:sz w:val="24"/>
          <w:szCs w:val="24"/>
        </w:rPr>
        <w:t>ЕИК/ЕГН на нарушител – текст (10 символа)</w:t>
      </w:r>
    </w:p>
    <w:p w:rsidR="00B67A4A" w:rsidRPr="00C26D28" w:rsidRDefault="00B67A4A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име на нарушител - текст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№ на споразумение - текст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дата на подписване на споразумението – дата (без час)</w:t>
      </w:r>
    </w:p>
    <w:p w:rsidR="00A9505C" w:rsidRPr="00C26D28" w:rsidRDefault="00B67A4A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н</w:t>
      </w:r>
      <w:r w:rsidR="00A9505C" w:rsidRPr="00C26D28">
        <w:rPr>
          <w:sz w:val="24"/>
          <w:szCs w:val="24"/>
        </w:rPr>
        <w:t xml:space="preserve">омер в актовата книга </w:t>
      </w:r>
      <w:r w:rsidRPr="00C26D28">
        <w:rPr>
          <w:sz w:val="24"/>
          <w:szCs w:val="24"/>
        </w:rPr>
        <w:t>–</w:t>
      </w:r>
      <w:r w:rsidR="00A9505C" w:rsidRPr="00C26D28">
        <w:rPr>
          <w:sz w:val="24"/>
          <w:szCs w:val="24"/>
        </w:rPr>
        <w:t xml:space="preserve"> текст</w:t>
      </w:r>
    </w:p>
    <w:p w:rsidR="00B67A4A" w:rsidRPr="00C26D28" w:rsidRDefault="00B67A4A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дата на вписване в актовата книга - дата (без час)</w:t>
      </w:r>
    </w:p>
    <w:p w:rsidR="00A9505C" w:rsidRPr="00C26D28" w:rsidRDefault="00A9505C" w:rsidP="00A9505C">
      <w:pPr>
        <w:rPr>
          <w:sz w:val="24"/>
          <w:szCs w:val="24"/>
          <w:lang w:val="en-US"/>
        </w:rPr>
      </w:pPr>
      <w:r w:rsidRPr="00C26D28">
        <w:rPr>
          <w:sz w:val="24"/>
          <w:szCs w:val="24"/>
        </w:rPr>
        <w:t xml:space="preserve">дирекция – </w:t>
      </w:r>
      <w:r w:rsidR="00B67A4A" w:rsidRPr="00C26D28">
        <w:rPr>
          <w:sz w:val="24"/>
          <w:szCs w:val="24"/>
        </w:rPr>
        <w:t>номенклатура</w:t>
      </w:r>
      <w:r w:rsidR="00412533" w:rsidRPr="00C26D28">
        <w:rPr>
          <w:sz w:val="24"/>
          <w:szCs w:val="24"/>
          <w:lang w:val="en-US"/>
        </w:rPr>
        <w:t xml:space="preserve"> </w:t>
      </w:r>
      <w:r w:rsidR="00412533" w:rsidRPr="00C26D28">
        <w:rPr>
          <w:sz w:val="24"/>
          <w:szCs w:val="24"/>
        </w:rPr>
        <w:t xml:space="preserve">(само </w:t>
      </w:r>
      <w:proofErr w:type="spellStart"/>
      <w:r w:rsidR="00412533" w:rsidRPr="00C26D28">
        <w:rPr>
          <w:sz w:val="24"/>
          <w:szCs w:val="24"/>
          <w:lang w:val="en-US"/>
        </w:rPr>
        <w:t>departmentID</w:t>
      </w:r>
      <w:proofErr w:type="spellEnd"/>
      <w:r w:rsidR="00412533" w:rsidRPr="00C26D28">
        <w:rPr>
          <w:sz w:val="24"/>
          <w:szCs w:val="24"/>
        </w:rPr>
        <w:t>)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директор – текст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вид на санкцията – номенклатура (Имуществена санкция, Глоба)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размер на санкцията – число (два знака след десетична запетая)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дата на плащане – дата (без час)</w:t>
      </w:r>
    </w:p>
    <w:p w:rsidR="000E615B" w:rsidRPr="00C26D28" w:rsidRDefault="000E615B" w:rsidP="000E615B">
      <w:pPr>
        <w:rPr>
          <w:sz w:val="24"/>
          <w:szCs w:val="24"/>
        </w:rPr>
      </w:pPr>
      <w:r w:rsidRPr="00C26D28">
        <w:rPr>
          <w:sz w:val="24"/>
          <w:szCs w:val="24"/>
        </w:rPr>
        <w:t>изходящ № на решението - текст</w:t>
      </w:r>
    </w:p>
    <w:p w:rsidR="009B371B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дата на решението – дата (без час)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При липса на данни в числови полета се трансферира стойност „0“.</w:t>
      </w:r>
    </w:p>
    <w:p w:rsidR="00A9505C" w:rsidRPr="00C26D28" w:rsidRDefault="00A9505C" w:rsidP="00A9505C">
      <w:pPr>
        <w:rPr>
          <w:sz w:val="24"/>
          <w:szCs w:val="24"/>
        </w:rPr>
      </w:pPr>
      <w:r w:rsidRPr="00C26D28">
        <w:rPr>
          <w:sz w:val="24"/>
          <w:szCs w:val="24"/>
        </w:rPr>
        <w:t>При липсва на данни в текстови полета и полета за дата, те се трансферират без стойност.</w:t>
      </w:r>
    </w:p>
    <w:p w:rsidR="009B371B" w:rsidRPr="00C26D28" w:rsidRDefault="009B371B" w:rsidP="00A9505C">
      <w:pPr>
        <w:rPr>
          <w:sz w:val="24"/>
          <w:szCs w:val="24"/>
        </w:rPr>
      </w:pPr>
    </w:p>
    <w:p w:rsidR="00362A7F" w:rsidRPr="000C545C" w:rsidRDefault="00362A7F" w:rsidP="000C545C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0C545C">
        <w:rPr>
          <w:sz w:val="24"/>
          <w:szCs w:val="24"/>
        </w:rPr>
        <w:t>Данни за НП, обект на трансфер от външната информационната система към ИСГИТ - тип на данните:</w:t>
      </w:r>
    </w:p>
    <w:p w:rsidR="00362A7F" w:rsidRPr="00C26D28" w:rsidRDefault="00362A7F" w:rsidP="00362A7F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ID на НП – цяло число</w:t>
      </w:r>
    </w:p>
    <w:p w:rsidR="00362A7F" w:rsidRPr="00C26D28" w:rsidRDefault="00643AD7" w:rsidP="00362A7F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lastRenderedPageBreak/>
        <w:t>о</w:t>
      </w:r>
      <w:r w:rsidR="00362A7F" w:rsidRPr="00C26D28">
        <w:rPr>
          <w:sz w:val="24"/>
          <w:szCs w:val="24"/>
        </w:rPr>
        <w:t xml:space="preserve">бщо платено по НП - </w:t>
      </w:r>
      <w:r w:rsidRPr="00C26D28">
        <w:rPr>
          <w:sz w:val="24"/>
          <w:szCs w:val="24"/>
        </w:rPr>
        <w:t>число (два знака след десетична запетая)</w:t>
      </w:r>
    </w:p>
    <w:p w:rsidR="00643AD7" w:rsidRPr="00C26D28" w:rsidRDefault="00643AD7" w:rsidP="00362A7F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 xml:space="preserve">общо платено по окончателен размер на НП </w:t>
      </w:r>
      <w:r w:rsidR="00680777" w:rsidRPr="00C26D28">
        <w:rPr>
          <w:sz w:val="24"/>
          <w:szCs w:val="24"/>
        </w:rPr>
        <w:t xml:space="preserve">- число </w:t>
      </w:r>
      <w:r w:rsidRPr="00C26D28">
        <w:rPr>
          <w:sz w:val="24"/>
          <w:szCs w:val="24"/>
        </w:rPr>
        <w:t>(два знака след десетична запетая)</w:t>
      </w:r>
    </w:p>
    <w:p w:rsidR="00643AD7" w:rsidRPr="00C26D28" w:rsidRDefault="00643AD7" w:rsidP="00643AD7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над окончателен размер на НП</w:t>
      </w:r>
      <w:r w:rsidR="00680777" w:rsidRPr="00C26D28">
        <w:rPr>
          <w:sz w:val="24"/>
          <w:szCs w:val="24"/>
        </w:rPr>
        <w:t xml:space="preserve"> - число</w:t>
      </w:r>
      <w:r w:rsidRPr="00C26D28">
        <w:rPr>
          <w:sz w:val="24"/>
          <w:szCs w:val="24"/>
        </w:rPr>
        <w:t xml:space="preserve"> (два знака след десетична запетая)</w:t>
      </w:r>
    </w:p>
    <w:p w:rsidR="00643AD7" w:rsidRPr="00C26D28" w:rsidRDefault="00643AD7" w:rsidP="00643AD7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        дата на последно плащане – дата (без час)</w:t>
      </w:r>
    </w:p>
    <w:p w:rsidR="00CD5A88" w:rsidRPr="00C26D28" w:rsidRDefault="00CD5A88" w:rsidP="00CD5A88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        номер на </w:t>
      </w:r>
      <w:proofErr w:type="spellStart"/>
      <w:r w:rsidRPr="00C26D28">
        <w:rPr>
          <w:sz w:val="24"/>
          <w:szCs w:val="24"/>
        </w:rPr>
        <w:t>възложително</w:t>
      </w:r>
      <w:proofErr w:type="spellEnd"/>
      <w:r w:rsidRPr="00C26D28">
        <w:rPr>
          <w:sz w:val="24"/>
          <w:szCs w:val="24"/>
        </w:rPr>
        <w:t xml:space="preserve"> писмо към НАП/ЧСИ - текст</w:t>
      </w:r>
    </w:p>
    <w:p w:rsidR="00CD5A88" w:rsidRDefault="00CD5A88" w:rsidP="00643AD7">
      <w:pPr>
        <w:rPr>
          <w:sz w:val="24"/>
          <w:szCs w:val="24"/>
        </w:rPr>
      </w:pPr>
      <w:r w:rsidRPr="00C26D28">
        <w:rPr>
          <w:sz w:val="24"/>
          <w:szCs w:val="24"/>
        </w:rPr>
        <w:t xml:space="preserve">        дата на </w:t>
      </w:r>
      <w:proofErr w:type="spellStart"/>
      <w:r w:rsidRPr="00C26D28">
        <w:rPr>
          <w:sz w:val="24"/>
          <w:szCs w:val="24"/>
        </w:rPr>
        <w:t>възложително</w:t>
      </w:r>
      <w:proofErr w:type="spellEnd"/>
      <w:r w:rsidRPr="00C26D28">
        <w:rPr>
          <w:sz w:val="24"/>
          <w:szCs w:val="24"/>
        </w:rPr>
        <w:t xml:space="preserve"> писмо към НАП/ЧСИ – дата (без час)</w:t>
      </w:r>
    </w:p>
    <w:p w:rsidR="00E4739B" w:rsidRPr="00C26D28" w:rsidRDefault="00E4739B" w:rsidP="00E4739B">
      <w:pPr>
        <w:rPr>
          <w:sz w:val="24"/>
          <w:szCs w:val="24"/>
        </w:rPr>
      </w:pPr>
      <w:r w:rsidRPr="00C26D28">
        <w:rPr>
          <w:sz w:val="24"/>
          <w:szCs w:val="24"/>
        </w:rPr>
        <w:t>В ИСГИТ при данни за НП да се визуализират получените от външната информационна система данни за плащания в следния вид:</w:t>
      </w:r>
    </w:p>
    <w:p w:rsidR="00E4739B" w:rsidRPr="00C26D28" w:rsidRDefault="00E4739B" w:rsidP="00E4739B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- число (два знака след десетична запетая)</w:t>
      </w:r>
    </w:p>
    <w:p w:rsidR="00E4739B" w:rsidRPr="00C26D28" w:rsidRDefault="00E4739B" w:rsidP="00E4739B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общо платено по окончателен размер на НП - число (два знака след десетична запетая)</w:t>
      </w:r>
    </w:p>
    <w:p w:rsidR="00E4739B" w:rsidRPr="00C26D28" w:rsidRDefault="00E4739B" w:rsidP="00E4739B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над окончателен размер на НП - число (два знака след десетична запетая)</w:t>
      </w:r>
    </w:p>
    <w:p w:rsidR="00E4739B" w:rsidRPr="00C26D28" w:rsidRDefault="00E4739B" w:rsidP="00E4739B">
      <w:pPr>
        <w:ind w:left="360"/>
        <w:rPr>
          <w:sz w:val="24"/>
          <w:szCs w:val="24"/>
        </w:rPr>
      </w:pPr>
      <w:r w:rsidRPr="00C26D28">
        <w:rPr>
          <w:sz w:val="24"/>
          <w:szCs w:val="24"/>
        </w:rPr>
        <w:t>Да се добави ново поле със стойност платено/неплатено, което се променя със стойност платено автоматично след като сумата на общо платено по НП стане по-голяма (или равна) от сумата на окончателния размер на санкцията (това е поле размер на санкцията ако не е изменен, ако е изменен е поле изменен размер на санкцията), в противен случай е със статус неплатено.</w:t>
      </w:r>
    </w:p>
    <w:p w:rsidR="001768F2" w:rsidRPr="006072B1" w:rsidRDefault="005C148E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 xml:space="preserve">Тип на </w:t>
      </w:r>
      <w:r w:rsidR="00564ADF" w:rsidRPr="006072B1">
        <w:rPr>
          <w:sz w:val="24"/>
          <w:szCs w:val="24"/>
        </w:rPr>
        <w:t>У</w:t>
      </w:r>
      <w:r w:rsidR="00CD0442" w:rsidRPr="006072B1">
        <w:rPr>
          <w:sz w:val="24"/>
          <w:szCs w:val="24"/>
        </w:rPr>
        <w:t>еб услугата</w:t>
      </w:r>
      <w:r w:rsidR="00B67A4A" w:rsidRPr="006072B1">
        <w:rPr>
          <w:sz w:val="24"/>
          <w:szCs w:val="24"/>
        </w:rPr>
        <w:t xml:space="preserve"> за НП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>трансфер от информационната система</w:t>
      </w:r>
    </w:p>
    <w:p w:rsidR="00EE5E68" w:rsidRDefault="00A5641A">
      <w:pPr>
        <w:rPr>
          <w:sz w:val="24"/>
          <w:szCs w:val="24"/>
        </w:rPr>
      </w:pPr>
      <w:proofErr w:type="spellStart"/>
      <w:r w:rsidRPr="00C26D28">
        <w:rPr>
          <w:sz w:val="24"/>
          <w:szCs w:val="24"/>
        </w:rPr>
        <w:t>RESTFu</w:t>
      </w:r>
      <w:proofErr w:type="spellEnd"/>
      <w:r w:rsidRPr="00C26D28">
        <w:rPr>
          <w:sz w:val="24"/>
          <w:szCs w:val="24"/>
          <w:lang w:val="en-US"/>
        </w:rPr>
        <w:t>l</w:t>
      </w:r>
      <w:r w:rsidR="00EE5E68" w:rsidRPr="00C26D28">
        <w:rPr>
          <w:sz w:val="24"/>
          <w:szCs w:val="24"/>
        </w:rPr>
        <w:t xml:space="preserve"> </w:t>
      </w:r>
      <w:proofErr w:type="spellStart"/>
      <w:r w:rsidR="00BA458F" w:rsidRPr="00C26D28">
        <w:rPr>
          <w:sz w:val="24"/>
          <w:szCs w:val="24"/>
        </w:rPr>
        <w:t>Web</w:t>
      </w:r>
      <w:proofErr w:type="spellEnd"/>
      <w:r w:rsidR="00BA458F" w:rsidRPr="00C26D28">
        <w:rPr>
          <w:sz w:val="24"/>
          <w:szCs w:val="24"/>
        </w:rPr>
        <w:t xml:space="preserve"> Service на който данните се под</w:t>
      </w:r>
      <w:r w:rsidRPr="00C26D28">
        <w:rPr>
          <w:sz w:val="24"/>
          <w:szCs w:val="24"/>
        </w:rPr>
        <w:t>а</w:t>
      </w:r>
      <w:r w:rsidR="00BA458F" w:rsidRPr="00C26D28">
        <w:rPr>
          <w:sz w:val="24"/>
          <w:szCs w:val="24"/>
        </w:rPr>
        <w:t xml:space="preserve">ват, чрез </w:t>
      </w:r>
      <w:r w:rsidR="00EE5E68" w:rsidRPr="00C26D28">
        <w:rPr>
          <w:sz w:val="24"/>
          <w:szCs w:val="24"/>
        </w:rPr>
        <w:t>POST заявки.</w:t>
      </w:r>
      <w:r w:rsidR="00BA458F" w:rsidRPr="00C26D28">
        <w:rPr>
          <w:sz w:val="24"/>
          <w:szCs w:val="24"/>
        </w:rPr>
        <w:t xml:space="preserve"> </w:t>
      </w:r>
      <w:r w:rsidR="00BA458F" w:rsidRPr="00C26D28">
        <w:rPr>
          <w:sz w:val="24"/>
          <w:szCs w:val="24"/>
        </w:rPr>
        <w:br/>
        <w:t xml:space="preserve">В тялото на </w:t>
      </w:r>
      <w:r w:rsidR="00BA458F" w:rsidRPr="00C26D28">
        <w:rPr>
          <w:sz w:val="24"/>
          <w:szCs w:val="24"/>
          <w:lang w:val="en-US"/>
        </w:rPr>
        <w:t xml:space="preserve">POST </w:t>
      </w:r>
      <w:r w:rsidR="00BA458F" w:rsidRPr="00C26D28">
        <w:rPr>
          <w:sz w:val="24"/>
          <w:szCs w:val="24"/>
        </w:rPr>
        <w:t xml:space="preserve">заявката се подава </w:t>
      </w:r>
      <w:r w:rsidR="00EE5E68" w:rsidRPr="00C26D28">
        <w:rPr>
          <w:sz w:val="24"/>
          <w:szCs w:val="24"/>
        </w:rPr>
        <w:t xml:space="preserve">XML с определена структура, дефинирана с  XML Schema. </w:t>
      </w:r>
      <w:r w:rsidR="00BA458F" w:rsidRPr="00C26D28">
        <w:rPr>
          <w:sz w:val="24"/>
          <w:szCs w:val="24"/>
        </w:rPr>
        <w:t xml:space="preserve"> </w:t>
      </w:r>
      <w:r w:rsidR="00BA458F" w:rsidRPr="00C26D28">
        <w:rPr>
          <w:sz w:val="24"/>
          <w:szCs w:val="24"/>
        </w:rPr>
        <w:br/>
      </w:r>
      <w:r w:rsidR="00EE5E68" w:rsidRPr="00C26D28">
        <w:rPr>
          <w:sz w:val="24"/>
          <w:szCs w:val="24"/>
        </w:rPr>
        <w:t xml:space="preserve">Комуникацията ще се осъществява синхронно, през </w:t>
      </w:r>
      <w:r w:rsidR="00A412FE" w:rsidRPr="00C26D28">
        <w:rPr>
          <w:sz w:val="24"/>
          <w:szCs w:val="24"/>
          <w:lang w:val="en-US"/>
        </w:rPr>
        <w:t>SSL</w:t>
      </w:r>
      <w:r w:rsidR="00BA458F" w:rsidRPr="00C26D28">
        <w:rPr>
          <w:sz w:val="24"/>
          <w:szCs w:val="24"/>
        </w:rPr>
        <w:t xml:space="preserve"> и при успешно приемане на данните се връща </w:t>
      </w:r>
      <w:r w:rsidR="00BA458F" w:rsidRPr="00C26D28">
        <w:rPr>
          <w:sz w:val="24"/>
          <w:szCs w:val="24"/>
          <w:lang w:val="en-US"/>
        </w:rPr>
        <w:t>HTTP Status=200 (</w:t>
      </w:r>
      <w:r w:rsidR="00BA458F" w:rsidRPr="00C26D28">
        <w:rPr>
          <w:sz w:val="24"/>
          <w:szCs w:val="24"/>
        </w:rPr>
        <w:t>ОК</w:t>
      </w:r>
      <w:r w:rsidR="00BA458F" w:rsidRPr="00C26D28">
        <w:rPr>
          <w:sz w:val="24"/>
          <w:szCs w:val="24"/>
          <w:lang w:val="en-US"/>
        </w:rPr>
        <w:t xml:space="preserve">). </w:t>
      </w:r>
      <w:r w:rsidR="00BA458F" w:rsidRPr="00C26D28">
        <w:rPr>
          <w:sz w:val="24"/>
          <w:szCs w:val="24"/>
        </w:rPr>
        <w:t xml:space="preserve">При всички други </w:t>
      </w:r>
      <w:r w:rsidR="00BA458F" w:rsidRPr="00C26D28">
        <w:rPr>
          <w:sz w:val="24"/>
          <w:szCs w:val="24"/>
          <w:lang w:val="en-US"/>
        </w:rPr>
        <w:t xml:space="preserve">HTTP </w:t>
      </w:r>
      <w:r w:rsidR="00BA458F" w:rsidRPr="00C26D28">
        <w:rPr>
          <w:sz w:val="24"/>
          <w:szCs w:val="24"/>
        </w:rPr>
        <w:t>статуси</w:t>
      </w:r>
      <w:r w:rsidR="00BA458F" w:rsidRPr="00C26D28">
        <w:rPr>
          <w:sz w:val="24"/>
          <w:szCs w:val="24"/>
          <w:lang w:val="en-US"/>
        </w:rPr>
        <w:t xml:space="preserve">, </w:t>
      </w:r>
      <w:r w:rsidR="00BA458F" w:rsidRPr="00C26D28">
        <w:rPr>
          <w:sz w:val="24"/>
          <w:szCs w:val="24"/>
        </w:rPr>
        <w:t xml:space="preserve">заявката не е минала успешно и съобщението за грешка е в тялото на отговора. </w:t>
      </w:r>
    </w:p>
    <w:p w:rsidR="00A412FE" w:rsidRPr="006072B1" w:rsidRDefault="00CD0442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>Параметри на уеб услугата</w:t>
      </w:r>
      <w:r w:rsidR="00B67A4A" w:rsidRPr="006072B1">
        <w:rPr>
          <w:sz w:val="24"/>
          <w:szCs w:val="24"/>
        </w:rPr>
        <w:t xml:space="preserve"> за НП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>трансфер от информационната система</w:t>
      </w:r>
      <w:r w:rsidRPr="006072B1">
        <w:rPr>
          <w:sz w:val="24"/>
          <w:szCs w:val="24"/>
        </w:rPr>
        <w:t>:</w:t>
      </w:r>
      <w:r w:rsidR="004853B2" w:rsidRPr="006072B1">
        <w:rPr>
          <w:sz w:val="24"/>
          <w:szCs w:val="24"/>
        </w:rPr>
        <w:t xml:space="preserve"> </w:t>
      </w:r>
    </w:p>
    <w:p w:rsidR="00B67A4A" w:rsidRPr="00C26D28" w:rsidRDefault="00EE5E68" w:rsidP="00A412FE">
      <w:pPr>
        <w:tabs>
          <w:tab w:val="center" w:pos="4536"/>
        </w:tabs>
        <w:rPr>
          <w:sz w:val="24"/>
          <w:szCs w:val="24"/>
        </w:rPr>
      </w:pPr>
      <w:r w:rsidRPr="00C26D28">
        <w:rPr>
          <w:sz w:val="24"/>
          <w:szCs w:val="24"/>
        </w:rPr>
        <w:t>Описание на структурата на XML заявката:</w:t>
      </w:r>
      <w:r w:rsidR="00A412FE" w:rsidRPr="00C26D28">
        <w:rPr>
          <w:sz w:val="24"/>
          <w:szCs w:val="24"/>
        </w:rPr>
        <w:tab/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408"/>
        <w:gridCol w:w="4546"/>
      </w:tblGrid>
      <w:tr w:rsidR="00A412FE" w:rsidRPr="00C26D28" w:rsidTr="0056164D">
        <w:tc>
          <w:tcPr>
            <w:tcW w:w="4498" w:type="dxa"/>
            <w:shd w:val="clear" w:color="auto" w:fill="BDD6EE" w:themeFill="accent1" w:themeFillTint="66"/>
          </w:tcPr>
          <w:p w:rsidR="00A412FE" w:rsidRPr="00C26D28" w:rsidRDefault="00A412FE" w:rsidP="00D540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lastRenderedPageBreak/>
              <w:t>XML елемент/атрибут</w:t>
            </w:r>
          </w:p>
        </w:tc>
        <w:tc>
          <w:tcPr>
            <w:tcW w:w="4606" w:type="dxa"/>
            <w:shd w:val="clear" w:color="auto" w:fill="BDD6EE" w:themeFill="accent1" w:themeFillTint="66"/>
          </w:tcPr>
          <w:p w:rsidR="00A412FE" w:rsidRPr="00C26D28" w:rsidRDefault="00A412FE" w:rsidP="00183ACB">
            <w:pPr>
              <w:tabs>
                <w:tab w:val="right" w:pos="439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t>Описание</w:t>
            </w:r>
            <w:r w:rsidR="00183ACB" w:rsidRPr="00C26D28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dOSDataImport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  <w:lang w:val="en-US"/>
              </w:rPr>
            </w:pPr>
            <w:r w:rsidRPr="00C26D28">
              <w:rPr>
                <w:sz w:val="24"/>
                <w:szCs w:val="24"/>
              </w:rPr>
              <w:t>Основен (</w:t>
            </w:r>
            <w:proofErr w:type="spellStart"/>
            <w:r w:rsidRPr="00C26D28">
              <w:rPr>
                <w:sz w:val="24"/>
                <w:szCs w:val="24"/>
              </w:rPr>
              <w:t>root</w:t>
            </w:r>
            <w:proofErr w:type="spellEnd"/>
            <w:r w:rsidRPr="00C26D28">
              <w:rPr>
                <w:sz w:val="24"/>
                <w:szCs w:val="24"/>
              </w:rPr>
              <w:t xml:space="preserve">) елемент на XML 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&lt;TYPE&gt;</w:t>
            </w:r>
          </w:p>
        </w:tc>
        <w:tc>
          <w:tcPr>
            <w:tcW w:w="4606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Тип на данните. Служебен елемент – винаги стойност 1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NPList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A412FE" w:rsidRPr="00C26D28" w:rsidRDefault="00A412FE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Списък с Наказателни Постановления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F9116C" w:rsidP="00F91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&lt;NP_ID&gt;</w:t>
            </w:r>
          </w:p>
        </w:tc>
        <w:tc>
          <w:tcPr>
            <w:tcW w:w="4606" w:type="dxa"/>
          </w:tcPr>
          <w:p w:rsidR="00A412FE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  <w:lang w:val="en-US"/>
              </w:rPr>
              <w:t xml:space="preserve">ID </w:t>
            </w:r>
            <w:r w:rsidRPr="00C26D28">
              <w:rPr>
                <w:sz w:val="24"/>
                <w:szCs w:val="24"/>
              </w:rPr>
              <w:t>на наказателно постановление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Directorate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proofErr w:type="spellStart"/>
            <w:r w:rsidRPr="00C26D28">
              <w:rPr>
                <w:sz w:val="24"/>
                <w:szCs w:val="24"/>
                <w:lang w:val="en-US"/>
              </w:rPr>
              <w:t>Код</w:t>
            </w:r>
            <w:proofErr w:type="spellEnd"/>
            <w:r w:rsidRPr="00C26D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D2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C26D28">
              <w:rPr>
                <w:sz w:val="24"/>
                <w:szCs w:val="24"/>
                <w:lang w:val="en-US"/>
              </w:rPr>
              <w:t xml:space="preserve"> дирекция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NP_Number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Номер на наказателно постановление</w:t>
            </w:r>
          </w:p>
        </w:tc>
      </w:tr>
      <w:tr w:rsidR="00A412FE" w:rsidRPr="00C26D28" w:rsidTr="0056164D">
        <w:tc>
          <w:tcPr>
            <w:tcW w:w="4498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NP_Date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A412FE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Дата на наказателно постановление</w:t>
            </w:r>
            <w:r w:rsidR="00183ACB" w:rsidRPr="00C26D28">
              <w:rPr>
                <w:sz w:val="24"/>
                <w:szCs w:val="24"/>
              </w:rPr>
              <w:t xml:space="preserve"> (формат </w:t>
            </w:r>
            <w:proofErr w:type="spellStart"/>
            <w:r w:rsidR="00183ACB" w:rsidRPr="00C26D28">
              <w:rPr>
                <w:sz w:val="24"/>
                <w:szCs w:val="24"/>
              </w:rPr>
              <w:t>dd.MM.yyyy</w:t>
            </w:r>
            <w:proofErr w:type="spellEnd"/>
            <w:r w:rsidR="00183ACB" w:rsidRPr="00C26D28">
              <w:rPr>
                <w:sz w:val="24"/>
                <w:szCs w:val="24"/>
              </w:rPr>
              <w:t>)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&lt;EIK&gt;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ЕИК/ЕГН на нарушител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Name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Име на нарушител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&lt;EIK_TYPE&gt;</w:t>
            </w:r>
          </w:p>
        </w:tc>
        <w:tc>
          <w:tcPr>
            <w:tcW w:w="4606" w:type="dxa"/>
          </w:tcPr>
          <w:p w:rsidR="00F9116C" w:rsidRPr="00C26D28" w:rsidRDefault="00183ACB" w:rsidP="0036238F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Тип на нарушителя – 1 за физическо лице, 2 за юридическо</w:t>
            </w:r>
            <w:r w:rsidR="00424763" w:rsidRPr="00C26D28">
              <w:rPr>
                <w:sz w:val="24"/>
                <w:szCs w:val="24"/>
              </w:rPr>
              <w:t>, 3 за чуждестранно</w:t>
            </w:r>
            <w:r w:rsidRPr="00C26D28">
              <w:rPr>
                <w:sz w:val="24"/>
                <w:szCs w:val="24"/>
                <w:lang w:val="en-US"/>
              </w:rPr>
              <w:t>)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NP_Status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9C41D7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статус на НП – от номенклатура 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Enforcement_Date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влизане в сила на НП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Sanction_Type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вид на санкцията</w:t>
            </w:r>
          </w:p>
        </w:tc>
      </w:tr>
      <w:tr w:rsidR="00183ACB" w:rsidRPr="00C26D28" w:rsidTr="0056164D">
        <w:tc>
          <w:tcPr>
            <w:tcW w:w="4498" w:type="dxa"/>
          </w:tcPr>
          <w:p w:rsidR="00183ACB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Sanction_Value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183ACB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размер на санкцията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="00B0394D" w:rsidRPr="00C26D28">
              <w:rPr>
                <w:sz w:val="24"/>
                <w:szCs w:val="24"/>
              </w:rPr>
              <w:t>Sanction</w:t>
            </w:r>
            <w:proofErr w:type="spellEnd"/>
            <w:r w:rsidR="00B0394D" w:rsidRPr="00C26D28">
              <w:rPr>
                <w:sz w:val="24"/>
                <w:szCs w:val="24"/>
              </w:rPr>
              <w:t>_</w:t>
            </w:r>
            <w:r w:rsidR="00B0394D" w:rsidRPr="00C26D28">
              <w:rPr>
                <w:sz w:val="24"/>
                <w:szCs w:val="24"/>
                <w:lang w:val="en-US"/>
              </w:rPr>
              <w:t>Final</w:t>
            </w:r>
            <w:r w:rsidRPr="00C26D28">
              <w:rPr>
                <w:sz w:val="24"/>
                <w:szCs w:val="24"/>
              </w:rPr>
              <w:t>_</w:t>
            </w:r>
            <w:proofErr w:type="spellStart"/>
            <w:r w:rsidRPr="00C26D28">
              <w:rPr>
                <w:sz w:val="24"/>
                <w:szCs w:val="24"/>
              </w:rPr>
              <w:t>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окончателен размер на санкцията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NRA_Document_Number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номер на </w:t>
            </w:r>
            <w:proofErr w:type="spellStart"/>
            <w:r w:rsidRPr="00C26D28">
              <w:rPr>
                <w:sz w:val="24"/>
                <w:szCs w:val="24"/>
              </w:rPr>
              <w:t>възложително</w:t>
            </w:r>
            <w:proofErr w:type="spellEnd"/>
            <w:r w:rsidRPr="00C26D28">
              <w:rPr>
                <w:sz w:val="24"/>
                <w:szCs w:val="24"/>
              </w:rPr>
              <w:t xml:space="preserve"> писмо към НАП/ЧСИ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NRA_Document_Date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</w:t>
            </w:r>
            <w:proofErr w:type="spellStart"/>
            <w:r w:rsidRPr="00C26D28">
              <w:rPr>
                <w:sz w:val="24"/>
                <w:szCs w:val="24"/>
              </w:rPr>
              <w:t>възложително</w:t>
            </w:r>
            <w:proofErr w:type="spellEnd"/>
            <w:r w:rsidRPr="00C26D28">
              <w:rPr>
                <w:sz w:val="24"/>
                <w:szCs w:val="24"/>
              </w:rPr>
              <w:t xml:space="preserve"> писмо към НАП/ЧСИ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  <w:tr w:rsidR="00F9116C" w:rsidRPr="00C26D28" w:rsidTr="0056164D">
        <w:tc>
          <w:tcPr>
            <w:tcW w:w="4498" w:type="dxa"/>
          </w:tcPr>
          <w:p w:rsidR="00F9116C" w:rsidRPr="00C26D28" w:rsidRDefault="00F9116C" w:rsidP="00A412F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Sanction_PaymnetType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F9116C" w:rsidRPr="00C26D28" w:rsidRDefault="00183ACB" w:rsidP="00183ACB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вид плащане – само </w:t>
            </w:r>
            <w:r w:rsidRPr="00C26D28">
              <w:rPr>
                <w:sz w:val="24"/>
                <w:szCs w:val="24"/>
                <w:lang w:val="en-US"/>
              </w:rPr>
              <w:t>id (</w:t>
            </w:r>
            <w:r w:rsidRPr="00C26D28">
              <w:rPr>
                <w:sz w:val="24"/>
                <w:szCs w:val="24"/>
              </w:rPr>
              <w:t>1 за еднократно, 2 за отсрочено</w:t>
            </w:r>
            <w:r w:rsidRPr="00C26D28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F9116C" w:rsidRPr="00C26D28" w:rsidRDefault="00F9116C">
      <w:pPr>
        <w:rPr>
          <w:sz w:val="24"/>
          <w:szCs w:val="24"/>
        </w:rPr>
      </w:pPr>
    </w:p>
    <w:p w:rsidR="00B67A4A" w:rsidRPr="006072B1" w:rsidRDefault="00B67A4A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 xml:space="preserve">Тип на уеб услугата за </w:t>
      </w:r>
      <w:r w:rsidR="00B414D8" w:rsidRPr="006072B1">
        <w:rPr>
          <w:sz w:val="24"/>
          <w:szCs w:val="24"/>
        </w:rPr>
        <w:t>споразумение по АУАН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>трансфер от информационната система</w:t>
      </w:r>
      <w:r w:rsidRPr="006072B1">
        <w:rPr>
          <w:sz w:val="24"/>
          <w:szCs w:val="24"/>
        </w:rPr>
        <w:t>:</w:t>
      </w:r>
      <w:r w:rsidR="004853B2" w:rsidRPr="006072B1">
        <w:rPr>
          <w:sz w:val="24"/>
          <w:szCs w:val="24"/>
        </w:rPr>
        <w:t xml:space="preserve"> </w:t>
      </w:r>
    </w:p>
    <w:p w:rsidR="00AC43F7" w:rsidRPr="00C26D28" w:rsidRDefault="00AC43F7" w:rsidP="00AC43F7">
      <w:pPr>
        <w:rPr>
          <w:sz w:val="24"/>
          <w:szCs w:val="24"/>
          <w:highlight w:val="yellow"/>
          <w:u w:val="single"/>
        </w:rPr>
      </w:pPr>
      <w:proofErr w:type="spellStart"/>
      <w:r w:rsidRPr="00C26D28">
        <w:rPr>
          <w:sz w:val="24"/>
          <w:szCs w:val="24"/>
        </w:rPr>
        <w:t>RESTFul</w:t>
      </w:r>
      <w:proofErr w:type="spellEnd"/>
      <w:r w:rsidRPr="00C26D28">
        <w:rPr>
          <w:sz w:val="24"/>
          <w:szCs w:val="24"/>
        </w:rPr>
        <w:t xml:space="preserve"> </w:t>
      </w:r>
      <w:proofErr w:type="spellStart"/>
      <w:r w:rsidRPr="00C26D28">
        <w:rPr>
          <w:sz w:val="24"/>
          <w:szCs w:val="24"/>
        </w:rPr>
        <w:t>Web</w:t>
      </w:r>
      <w:proofErr w:type="spellEnd"/>
      <w:r w:rsidRPr="00C26D28">
        <w:rPr>
          <w:sz w:val="24"/>
          <w:szCs w:val="24"/>
        </w:rPr>
        <w:t xml:space="preserve"> Service на който данните се под</w:t>
      </w:r>
      <w:r w:rsidR="00A5641A" w:rsidRPr="00C26D28">
        <w:rPr>
          <w:sz w:val="24"/>
          <w:szCs w:val="24"/>
        </w:rPr>
        <w:t>а</w:t>
      </w:r>
      <w:r w:rsidRPr="00C26D28">
        <w:rPr>
          <w:sz w:val="24"/>
          <w:szCs w:val="24"/>
        </w:rPr>
        <w:t xml:space="preserve">ват, чрез POST заявки. </w:t>
      </w:r>
      <w:r w:rsidRPr="00C26D28">
        <w:rPr>
          <w:sz w:val="24"/>
          <w:szCs w:val="24"/>
        </w:rPr>
        <w:br/>
        <w:t xml:space="preserve">В тялото на </w:t>
      </w:r>
      <w:r w:rsidRPr="00C26D28">
        <w:rPr>
          <w:sz w:val="24"/>
          <w:szCs w:val="24"/>
          <w:lang w:val="en-US"/>
        </w:rPr>
        <w:t xml:space="preserve">POST </w:t>
      </w:r>
      <w:r w:rsidRPr="00C26D28">
        <w:rPr>
          <w:sz w:val="24"/>
          <w:szCs w:val="24"/>
        </w:rPr>
        <w:t xml:space="preserve">заявката се подава XML с определена структура, дефинирана с  XML Schema.  </w:t>
      </w:r>
      <w:r w:rsidRPr="00C26D28">
        <w:rPr>
          <w:sz w:val="24"/>
          <w:szCs w:val="24"/>
        </w:rPr>
        <w:br/>
        <w:t xml:space="preserve">Комуникацията ще се осъществява синхронно, през </w:t>
      </w:r>
      <w:r w:rsidRPr="00C26D28">
        <w:rPr>
          <w:sz w:val="24"/>
          <w:szCs w:val="24"/>
          <w:lang w:val="en-US"/>
        </w:rPr>
        <w:t>SSL</w:t>
      </w:r>
      <w:r w:rsidRPr="00C26D28">
        <w:rPr>
          <w:sz w:val="24"/>
          <w:szCs w:val="24"/>
        </w:rPr>
        <w:t xml:space="preserve"> и при успешно приемане на данните се връща </w:t>
      </w:r>
      <w:r w:rsidRPr="00C26D28">
        <w:rPr>
          <w:sz w:val="24"/>
          <w:szCs w:val="24"/>
          <w:lang w:val="en-US"/>
        </w:rPr>
        <w:t>HTTP Status=200 (</w:t>
      </w:r>
      <w:r w:rsidRPr="00C26D28">
        <w:rPr>
          <w:sz w:val="24"/>
          <w:szCs w:val="24"/>
        </w:rPr>
        <w:t>ОК</w:t>
      </w:r>
      <w:r w:rsidRPr="00C26D28">
        <w:rPr>
          <w:sz w:val="24"/>
          <w:szCs w:val="24"/>
          <w:lang w:val="en-US"/>
        </w:rPr>
        <w:t xml:space="preserve">). </w:t>
      </w:r>
      <w:r w:rsidRPr="00C26D28">
        <w:rPr>
          <w:sz w:val="24"/>
          <w:szCs w:val="24"/>
        </w:rPr>
        <w:t xml:space="preserve">При всички други </w:t>
      </w:r>
      <w:r w:rsidRPr="00C26D28">
        <w:rPr>
          <w:sz w:val="24"/>
          <w:szCs w:val="24"/>
          <w:lang w:val="en-US"/>
        </w:rPr>
        <w:t xml:space="preserve">HTTP </w:t>
      </w:r>
      <w:r w:rsidRPr="00C26D28">
        <w:rPr>
          <w:sz w:val="24"/>
          <w:szCs w:val="24"/>
        </w:rPr>
        <w:t>статуси</w:t>
      </w:r>
      <w:r w:rsidRPr="00C26D28">
        <w:rPr>
          <w:sz w:val="24"/>
          <w:szCs w:val="24"/>
          <w:lang w:val="en-US"/>
        </w:rPr>
        <w:t xml:space="preserve">, </w:t>
      </w:r>
      <w:r w:rsidRPr="00C26D28">
        <w:rPr>
          <w:sz w:val="24"/>
          <w:szCs w:val="24"/>
        </w:rPr>
        <w:t xml:space="preserve">заявката не е минала успешно и съобщението за грешка е в тялото на отговора. </w:t>
      </w:r>
    </w:p>
    <w:p w:rsidR="00B67A4A" w:rsidRPr="006072B1" w:rsidRDefault="00B67A4A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 xml:space="preserve">Параметри на уеб услугата за </w:t>
      </w:r>
      <w:r w:rsidR="00B414D8" w:rsidRPr="006072B1">
        <w:rPr>
          <w:sz w:val="24"/>
          <w:szCs w:val="24"/>
        </w:rPr>
        <w:t>споразумение по АУАН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>трансфер от информационната система</w:t>
      </w:r>
      <w:r w:rsidRPr="006072B1">
        <w:rPr>
          <w:sz w:val="24"/>
          <w:szCs w:val="24"/>
        </w:rPr>
        <w:t>:</w:t>
      </w:r>
      <w:r w:rsidR="004853B2" w:rsidRPr="006072B1">
        <w:rPr>
          <w:sz w:val="24"/>
          <w:szCs w:val="24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8"/>
        <w:gridCol w:w="4556"/>
      </w:tblGrid>
      <w:tr w:rsidR="00D1600C" w:rsidRPr="00C26D28" w:rsidTr="00D540E0">
        <w:tc>
          <w:tcPr>
            <w:tcW w:w="4498" w:type="dxa"/>
            <w:shd w:val="clear" w:color="auto" w:fill="BDD6EE" w:themeFill="accent1" w:themeFillTint="66"/>
          </w:tcPr>
          <w:p w:rsidR="00D1600C" w:rsidRPr="00C26D28" w:rsidRDefault="00D1600C" w:rsidP="00D540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lastRenderedPageBreak/>
              <w:t>XML елемент/атрибут</w:t>
            </w:r>
          </w:p>
        </w:tc>
        <w:tc>
          <w:tcPr>
            <w:tcW w:w="4606" w:type="dxa"/>
            <w:shd w:val="clear" w:color="auto" w:fill="BDD6EE" w:themeFill="accent1" w:themeFillTint="66"/>
          </w:tcPr>
          <w:p w:rsidR="00D1600C" w:rsidRPr="00C26D28" w:rsidRDefault="00D1600C" w:rsidP="00D540E0">
            <w:pPr>
              <w:tabs>
                <w:tab w:val="right" w:pos="439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t>Описание</w:t>
            </w:r>
            <w:r w:rsidRPr="00C26D28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D1600C" w:rsidP="00D540E0">
            <w:pPr>
              <w:tabs>
                <w:tab w:val="center" w:pos="4536"/>
              </w:tabs>
              <w:rPr>
                <w:sz w:val="24"/>
                <w:szCs w:val="24"/>
                <w:lang w:val="en-US"/>
              </w:rPr>
            </w:pPr>
            <w:r w:rsidRPr="00C26D28">
              <w:rPr>
                <w:sz w:val="24"/>
                <w:szCs w:val="24"/>
                <w:lang w:val="en-US"/>
              </w:rPr>
              <w:t>&lt;</w:t>
            </w:r>
            <w:proofErr w:type="spellStart"/>
            <w:r w:rsidRPr="00C26D28">
              <w:rPr>
                <w:sz w:val="24"/>
                <w:szCs w:val="24"/>
                <w:lang w:val="en-US"/>
              </w:rPr>
              <w:t>dOSDataImport</w:t>
            </w:r>
            <w:proofErr w:type="spellEnd"/>
            <w:r w:rsidRPr="00C26D28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D1600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Основен (</w:t>
            </w:r>
            <w:proofErr w:type="spellStart"/>
            <w:r w:rsidRPr="00C26D28">
              <w:rPr>
                <w:sz w:val="24"/>
                <w:szCs w:val="24"/>
              </w:rPr>
              <w:t>root</w:t>
            </w:r>
            <w:proofErr w:type="spellEnd"/>
            <w:r w:rsidRPr="00C26D28">
              <w:rPr>
                <w:sz w:val="24"/>
                <w:szCs w:val="24"/>
              </w:rPr>
              <w:t xml:space="preserve">) елемент на XML 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D1600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&lt;TYPE&gt;</w:t>
            </w:r>
          </w:p>
        </w:tc>
        <w:tc>
          <w:tcPr>
            <w:tcW w:w="4606" w:type="dxa"/>
          </w:tcPr>
          <w:p w:rsidR="00D1600C" w:rsidRPr="00C26D28" w:rsidRDefault="00D1600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Тип на данните. Служебен елемент – винаги стой</w:t>
            </w:r>
            <w:r w:rsidR="005C148E" w:rsidRPr="00C26D28">
              <w:rPr>
                <w:sz w:val="24"/>
                <w:szCs w:val="24"/>
              </w:rPr>
              <w:t>ност 2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D1600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r w:rsidR="005C148E" w:rsidRPr="00C26D28">
              <w:rPr>
                <w:sz w:val="24"/>
                <w:szCs w:val="24"/>
              </w:rPr>
              <w:t xml:space="preserve"> </w:t>
            </w:r>
            <w:proofErr w:type="spellStart"/>
            <w:r w:rsidR="005C148E" w:rsidRPr="00C26D28">
              <w:rPr>
                <w:sz w:val="24"/>
                <w:szCs w:val="24"/>
              </w:rPr>
              <w:t>AUANList</w:t>
            </w:r>
            <w:proofErr w:type="spellEnd"/>
            <w:r w:rsidR="005C148E" w:rsidRPr="00C26D28">
              <w:rPr>
                <w:sz w:val="24"/>
                <w:szCs w:val="24"/>
              </w:rPr>
              <w:t xml:space="preserve"> </w:t>
            </w:r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D1600C" w:rsidP="005C148E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Списък с </w:t>
            </w:r>
            <w:r w:rsidR="005C148E" w:rsidRPr="00C26D28">
              <w:rPr>
                <w:sz w:val="24"/>
                <w:szCs w:val="24"/>
              </w:rPr>
              <w:t>АУАН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AUAN_Number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№ на АУАН и споразумение – текст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&lt;EIK&gt;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ЕИК/ЕГН на нарушител – текст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Name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име на нарушител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&lt;EIK_TYPE&gt;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Тип на нарушителя – 1 за физическо лице, 2 за юридическо</w:t>
            </w:r>
            <w:r w:rsidR="00424763" w:rsidRPr="00C26D28">
              <w:rPr>
                <w:sz w:val="24"/>
                <w:szCs w:val="24"/>
              </w:rPr>
              <w:t>, 3 за чуждестранно</w:t>
            </w:r>
            <w:r w:rsidRPr="00C26D28">
              <w:rPr>
                <w:sz w:val="24"/>
                <w:szCs w:val="24"/>
              </w:rPr>
              <w:t>)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Agreement_Number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№ на споразумение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Agreement_Date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дата на подписване на споразумението</w:t>
            </w:r>
            <w:r w:rsidR="00E714CA" w:rsidRPr="00C26D28">
              <w:rPr>
                <w:sz w:val="24"/>
                <w:szCs w:val="24"/>
              </w:rPr>
              <w:t xml:space="preserve">(формат </w:t>
            </w:r>
            <w:proofErr w:type="spellStart"/>
            <w:r w:rsidR="00E714CA" w:rsidRPr="00C26D28">
              <w:rPr>
                <w:sz w:val="24"/>
                <w:szCs w:val="24"/>
              </w:rPr>
              <w:t>dd.MM.yyyy</w:t>
            </w:r>
            <w:proofErr w:type="spellEnd"/>
            <w:r w:rsidR="00E714CA" w:rsidRPr="00C26D28">
              <w:rPr>
                <w:sz w:val="24"/>
                <w:szCs w:val="24"/>
              </w:rPr>
              <w:t>)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Register_Number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номер в актовата книга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 &lt;</w:t>
            </w:r>
            <w:proofErr w:type="spellStart"/>
            <w:r w:rsidRPr="00C26D28">
              <w:rPr>
                <w:sz w:val="24"/>
                <w:szCs w:val="24"/>
              </w:rPr>
              <w:t>Register_Date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вписване в актовата книга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Directorate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дирекция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Director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директор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Sanction_Type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вид на санкцията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Sanction_Value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размер на санкцията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Payment_Date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плащане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  <w:tr w:rsidR="00D1600C" w:rsidRPr="00C26D28" w:rsidTr="00D540E0">
        <w:tc>
          <w:tcPr>
            <w:tcW w:w="4498" w:type="dxa"/>
          </w:tcPr>
          <w:p w:rsidR="00D1600C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Decision_Number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D1600C" w:rsidRPr="00C26D28" w:rsidRDefault="00E714CA" w:rsidP="00D540E0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изходящ № на решението</w:t>
            </w:r>
          </w:p>
        </w:tc>
      </w:tr>
      <w:tr w:rsidR="005C148E" w:rsidRPr="00C26D28" w:rsidTr="00D540E0">
        <w:tc>
          <w:tcPr>
            <w:tcW w:w="4498" w:type="dxa"/>
          </w:tcPr>
          <w:p w:rsidR="005C148E" w:rsidRPr="00C26D28" w:rsidRDefault="005C148E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Decision_Date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5C148E" w:rsidRPr="00C26D28" w:rsidRDefault="00E714CA" w:rsidP="00D540E0">
            <w:pPr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решението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</w:tbl>
    <w:p w:rsidR="00564ADF" w:rsidRPr="00C26D28" w:rsidRDefault="00564ADF">
      <w:pPr>
        <w:rPr>
          <w:sz w:val="24"/>
          <w:szCs w:val="24"/>
          <w:highlight w:val="yellow"/>
        </w:rPr>
      </w:pPr>
    </w:p>
    <w:p w:rsidR="00362A7F" w:rsidRPr="006072B1" w:rsidRDefault="00362A7F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>Тип на уеб услугата за плащания по НП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 xml:space="preserve">трансфер </w:t>
      </w:r>
      <w:r w:rsidR="00151EC5">
        <w:rPr>
          <w:sz w:val="24"/>
          <w:szCs w:val="24"/>
        </w:rPr>
        <w:t xml:space="preserve">от </w:t>
      </w:r>
      <w:r w:rsidR="006072B1" w:rsidRPr="006072B1">
        <w:rPr>
          <w:sz w:val="24"/>
          <w:szCs w:val="24"/>
        </w:rPr>
        <w:t>външната информационната система към ИСГИТ</w:t>
      </w:r>
      <w:r w:rsidRPr="006072B1">
        <w:rPr>
          <w:sz w:val="24"/>
          <w:szCs w:val="24"/>
        </w:rPr>
        <w:t xml:space="preserve">: </w:t>
      </w:r>
    </w:p>
    <w:p w:rsidR="0083454C" w:rsidRPr="00C26D28" w:rsidRDefault="00AC43F7" w:rsidP="00362A7F">
      <w:pPr>
        <w:rPr>
          <w:sz w:val="24"/>
          <w:szCs w:val="24"/>
          <w:highlight w:val="yellow"/>
          <w:u w:val="single"/>
        </w:rPr>
      </w:pPr>
      <w:proofErr w:type="spellStart"/>
      <w:r w:rsidRPr="00C26D28">
        <w:rPr>
          <w:sz w:val="24"/>
          <w:szCs w:val="24"/>
        </w:rPr>
        <w:t>RESTFul</w:t>
      </w:r>
      <w:proofErr w:type="spellEnd"/>
      <w:r w:rsidRPr="00C26D28">
        <w:rPr>
          <w:sz w:val="24"/>
          <w:szCs w:val="24"/>
        </w:rPr>
        <w:t xml:space="preserve"> </w:t>
      </w:r>
      <w:proofErr w:type="spellStart"/>
      <w:r w:rsidRPr="00C26D28">
        <w:rPr>
          <w:sz w:val="24"/>
          <w:szCs w:val="24"/>
        </w:rPr>
        <w:t>Web</w:t>
      </w:r>
      <w:proofErr w:type="spellEnd"/>
      <w:r w:rsidRPr="00C26D28">
        <w:rPr>
          <w:sz w:val="24"/>
          <w:szCs w:val="24"/>
        </w:rPr>
        <w:t xml:space="preserve"> Service на който данните се под</w:t>
      </w:r>
      <w:r w:rsidR="00A5641A" w:rsidRPr="00C26D28">
        <w:rPr>
          <w:sz w:val="24"/>
          <w:szCs w:val="24"/>
        </w:rPr>
        <w:t>а</w:t>
      </w:r>
      <w:r w:rsidRPr="00C26D28">
        <w:rPr>
          <w:sz w:val="24"/>
          <w:szCs w:val="24"/>
        </w:rPr>
        <w:t xml:space="preserve">ват, чрез POST заявки. </w:t>
      </w:r>
      <w:r w:rsidRPr="00C26D28">
        <w:rPr>
          <w:sz w:val="24"/>
          <w:szCs w:val="24"/>
        </w:rPr>
        <w:br/>
        <w:t xml:space="preserve">В тялото на </w:t>
      </w:r>
      <w:r w:rsidRPr="00C26D28">
        <w:rPr>
          <w:sz w:val="24"/>
          <w:szCs w:val="24"/>
          <w:lang w:val="en-US"/>
        </w:rPr>
        <w:t xml:space="preserve">POST </w:t>
      </w:r>
      <w:r w:rsidRPr="00C26D28">
        <w:rPr>
          <w:sz w:val="24"/>
          <w:szCs w:val="24"/>
        </w:rPr>
        <w:t xml:space="preserve">заявката се подава XML с определена структура, дефинирана с  XML Schema.  </w:t>
      </w:r>
      <w:r w:rsidRPr="00C26D28">
        <w:rPr>
          <w:sz w:val="24"/>
          <w:szCs w:val="24"/>
        </w:rPr>
        <w:br/>
        <w:t xml:space="preserve">Комуникацията ще се осъществява синхронно, през </w:t>
      </w:r>
      <w:r w:rsidRPr="00C26D28">
        <w:rPr>
          <w:sz w:val="24"/>
          <w:szCs w:val="24"/>
          <w:lang w:val="en-US"/>
        </w:rPr>
        <w:t>SSL</w:t>
      </w:r>
      <w:r w:rsidRPr="00C26D28">
        <w:rPr>
          <w:sz w:val="24"/>
          <w:szCs w:val="24"/>
        </w:rPr>
        <w:t xml:space="preserve"> и при успешно приемане на данните се връща </w:t>
      </w:r>
      <w:r w:rsidRPr="00C26D28">
        <w:rPr>
          <w:sz w:val="24"/>
          <w:szCs w:val="24"/>
          <w:lang w:val="en-US"/>
        </w:rPr>
        <w:t>HTTP Status=200 (</w:t>
      </w:r>
      <w:r w:rsidRPr="00C26D28">
        <w:rPr>
          <w:sz w:val="24"/>
          <w:szCs w:val="24"/>
        </w:rPr>
        <w:t>ОК</w:t>
      </w:r>
      <w:r w:rsidRPr="00C26D28">
        <w:rPr>
          <w:sz w:val="24"/>
          <w:szCs w:val="24"/>
          <w:lang w:val="en-US"/>
        </w:rPr>
        <w:t xml:space="preserve">). </w:t>
      </w:r>
      <w:r w:rsidRPr="00C26D28">
        <w:rPr>
          <w:sz w:val="24"/>
          <w:szCs w:val="24"/>
        </w:rPr>
        <w:t xml:space="preserve">При всички други </w:t>
      </w:r>
      <w:r w:rsidRPr="00C26D28">
        <w:rPr>
          <w:sz w:val="24"/>
          <w:szCs w:val="24"/>
          <w:lang w:val="en-US"/>
        </w:rPr>
        <w:t xml:space="preserve">HTTP </w:t>
      </w:r>
      <w:r w:rsidRPr="00C26D28">
        <w:rPr>
          <w:sz w:val="24"/>
          <w:szCs w:val="24"/>
        </w:rPr>
        <w:t>статуси</w:t>
      </w:r>
      <w:r w:rsidRPr="00C26D28">
        <w:rPr>
          <w:sz w:val="24"/>
          <w:szCs w:val="24"/>
          <w:lang w:val="en-US"/>
        </w:rPr>
        <w:t xml:space="preserve">, </w:t>
      </w:r>
      <w:r w:rsidRPr="00C26D28">
        <w:rPr>
          <w:sz w:val="24"/>
          <w:szCs w:val="24"/>
        </w:rPr>
        <w:t xml:space="preserve">заявката не е минала успешно и съобщението за грешка е в тялото на отговора. </w:t>
      </w:r>
    </w:p>
    <w:p w:rsidR="00362A7F" w:rsidRPr="006072B1" w:rsidRDefault="00362A7F" w:rsidP="006072B1">
      <w:pPr>
        <w:pStyle w:val="a3"/>
        <w:numPr>
          <w:ilvl w:val="1"/>
          <w:numId w:val="6"/>
        </w:numPr>
        <w:jc w:val="both"/>
        <w:rPr>
          <w:sz w:val="24"/>
          <w:szCs w:val="24"/>
        </w:rPr>
      </w:pPr>
      <w:r w:rsidRPr="006072B1">
        <w:rPr>
          <w:sz w:val="24"/>
          <w:szCs w:val="24"/>
        </w:rPr>
        <w:t>Параметри на уеб услугата за плащания по НП</w:t>
      </w:r>
      <w:r w:rsidR="006072B1" w:rsidRPr="006072B1">
        <w:rPr>
          <w:sz w:val="24"/>
          <w:szCs w:val="24"/>
        </w:rPr>
        <w:t xml:space="preserve">, </w:t>
      </w:r>
      <w:r w:rsidR="00151EC5">
        <w:rPr>
          <w:sz w:val="24"/>
          <w:szCs w:val="24"/>
        </w:rPr>
        <w:t xml:space="preserve">обект на </w:t>
      </w:r>
      <w:r w:rsidR="006072B1" w:rsidRPr="006072B1">
        <w:rPr>
          <w:sz w:val="24"/>
          <w:szCs w:val="24"/>
        </w:rPr>
        <w:t xml:space="preserve">трансфер </w:t>
      </w:r>
      <w:r w:rsidR="00151EC5">
        <w:rPr>
          <w:sz w:val="24"/>
          <w:szCs w:val="24"/>
        </w:rPr>
        <w:t xml:space="preserve">от </w:t>
      </w:r>
      <w:r w:rsidR="006072B1" w:rsidRPr="006072B1">
        <w:rPr>
          <w:sz w:val="24"/>
          <w:szCs w:val="24"/>
        </w:rPr>
        <w:t>външната информационната система към ИСГИТ</w:t>
      </w:r>
      <w:r w:rsidRPr="006072B1">
        <w:rPr>
          <w:sz w:val="24"/>
          <w:szCs w:val="24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414"/>
        <w:gridCol w:w="4540"/>
      </w:tblGrid>
      <w:tr w:rsidR="0083454C" w:rsidRPr="00C26D28" w:rsidTr="00D540E0">
        <w:tc>
          <w:tcPr>
            <w:tcW w:w="4498" w:type="dxa"/>
            <w:shd w:val="clear" w:color="auto" w:fill="BDD6EE" w:themeFill="accent1" w:themeFillTint="66"/>
          </w:tcPr>
          <w:p w:rsidR="0083454C" w:rsidRPr="00C26D28" w:rsidRDefault="0083454C" w:rsidP="00D540E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t>XML елемент/атрибут</w:t>
            </w:r>
          </w:p>
        </w:tc>
        <w:tc>
          <w:tcPr>
            <w:tcW w:w="4606" w:type="dxa"/>
            <w:shd w:val="clear" w:color="auto" w:fill="BDD6EE" w:themeFill="accent1" w:themeFillTint="66"/>
          </w:tcPr>
          <w:p w:rsidR="0083454C" w:rsidRPr="00C26D28" w:rsidRDefault="0083454C" w:rsidP="00D540E0">
            <w:pPr>
              <w:tabs>
                <w:tab w:val="right" w:pos="439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C26D28">
              <w:rPr>
                <w:rFonts w:cs="Arial"/>
                <w:b/>
                <w:sz w:val="24"/>
                <w:szCs w:val="24"/>
              </w:rPr>
              <w:t>Описание</w:t>
            </w:r>
            <w:r w:rsidRPr="00C26D28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7C2ACD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  <w:lang w:val="en-US"/>
              </w:rPr>
              <w:t>&lt;</w:t>
            </w:r>
            <w:proofErr w:type="spellStart"/>
            <w:r w:rsidR="007C2ACD" w:rsidRPr="00C26D28">
              <w:rPr>
                <w:sz w:val="24"/>
                <w:szCs w:val="24"/>
                <w:lang w:val="en-US"/>
              </w:rPr>
              <w:t>PaymentsExport</w:t>
            </w:r>
            <w:proofErr w:type="spellEnd"/>
            <w:r w:rsidRPr="00C26D28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  <w:lang w:val="en-US"/>
              </w:rPr>
            </w:pPr>
            <w:r w:rsidRPr="00C26D28">
              <w:rPr>
                <w:sz w:val="24"/>
                <w:szCs w:val="24"/>
              </w:rPr>
              <w:t>Основен (</w:t>
            </w:r>
            <w:proofErr w:type="spellStart"/>
            <w:r w:rsidRPr="00C26D28">
              <w:rPr>
                <w:sz w:val="24"/>
                <w:szCs w:val="24"/>
              </w:rPr>
              <w:t>root</w:t>
            </w:r>
            <w:proofErr w:type="spellEnd"/>
            <w:r w:rsidRPr="00C26D28">
              <w:rPr>
                <w:sz w:val="24"/>
                <w:szCs w:val="24"/>
              </w:rPr>
              <w:t xml:space="preserve">) елемент на XML 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r w:rsidR="00B0394D" w:rsidRPr="00C26D28">
              <w:rPr>
                <w:sz w:val="24"/>
                <w:szCs w:val="24"/>
                <w:lang w:val="en-US"/>
              </w:rPr>
              <w:t>Payment</w:t>
            </w:r>
            <w:proofErr w:type="spellStart"/>
            <w:r w:rsidRPr="00C26D28">
              <w:rPr>
                <w:sz w:val="24"/>
                <w:szCs w:val="24"/>
              </w:rPr>
              <w:t>List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83454C" w:rsidP="00B0394D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Списък с </w:t>
            </w:r>
            <w:r w:rsidR="00B0394D" w:rsidRPr="00C26D28">
              <w:rPr>
                <w:sz w:val="24"/>
                <w:szCs w:val="24"/>
              </w:rPr>
              <w:t>Плащания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D540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lastRenderedPageBreak/>
              <w:t>&lt;NP_ID&gt;</w:t>
            </w:r>
          </w:p>
        </w:tc>
        <w:tc>
          <w:tcPr>
            <w:tcW w:w="4606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  <w:lang w:val="en-US"/>
              </w:rPr>
              <w:t xml:space="preserve">ID </w:t>
            </w:r>
            <w:r w:rsidRPr="00C26D28">
              <w:rPr>
                <w:sz w:val="24"/>
                <w:szCs w:val="24"/>
              </w:rPr>
              <w:t>на наказателно постановление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B0394D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="00B0394D" w:rsidRPr="00C26D28">
              <w:rPr>
                <w:sz w:val="24"/>
                <w:szCs w:val="24"/>
                <w:lang w:val="en-US"/>
              </w:rPr>
              <w:t>Total_Payment_Value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B0394D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общо платено по НП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="00B0394D" w:rsidRPr="00C26D28">
              <w:rPr>
                <w:sz w:val="24"/>
                <w:szCs w:val="24"/>
                <w:lang w:val="en-US"/>
              </w:rPr>
              <w:t>Total_Payment_Final_Value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B0394D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общо платено по окончателен размер на НП</w:t>
            </w:r>
          </w:p>
        </w:tc>
      </w:tr>
      <w:tr w:rsidR="00B0394D" w:rsidRPr="00C26D28" w:rsidTr="00D540E0">
        <w:tc>
          <w:tcPr>
            <w:tcW w:w="4498" w:type="dxa"/>
          </w:tcPr>
          <w:p w:rsidR="00B0394D" w:rsidRPr="00C26D28" w:rsidRDefault="00B0394D" w:rsidP="00B0394D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  <w:lang w:val="en-US"/>
              </w:rPr>
              <w:t>Total_Payment_Over_Value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B0394D" w:rsidRPr="00C26D28" w:rsidRDefault="00B0394D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общо платено по НП над окончателен размер на НП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B0394D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="00B0394D" w:rsidRPr="00C26D28">
              <w:rPr>
                <w:sz w:val="24"/>
                <w:szCs w:val="24"/>
                <w:lang w:val="en-US"/>
              </w:rPr>
              <w:t>Last_Payment_Date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B0394D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последно плащане </w:t>
            </w:r>
            <w:r w:rsidR="0083454C" w:rsidRPr="00C26D28">
              <w:rPr>
                <w:sz w:val="24"/>
                <w:szCs w:val="24"/>
              </w:rPr>
              <w:t xml:space="preserve">(формат </w:t>
            </w:r>
            <w:proofErr w:type="spellStart"/>
            <w:r w:rsidR="0083454C" w:rsidRPr="00C26D28">
              <w:rPr>
                <w:sz w:val="24"/>
                <w:szCs w:val="24"/>
              </w:rPr>
              <w:t>dd.MM.yyyy</w:t>
            </w:r>
            <w:proofErr w:type="spellEnd"/>
            <w:r w:rsidR="0083454C" w:rsidRPr="00C26D28">
              <w:rPr>
                <w:sz w:val="24"/>
                <w:szCs w:val="24"/>
              </w:rPr>
              <w:t>)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NRA_Document_Number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83454C" w:rsidP="00D9232C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номер на в</w:t>
            </w:r>
            <w:r w:rsidR="00D9232C">
              <w:rPr>
                <w:sz w:val="24"/>
                <w:szCs w:val="24"/>
              </w:rPr>
              <w:t>ъзлагателно</w:t>
            </w:r>
            <w:r w:rsidRPr="00C26D28">
              <w:rPr>
                <w:sz w:val="24"/>
                <w:szCs w:val="24"/>
              </w:rPr>
              <w:t xml:space="preserve"> писмо към НАП/ЧСИ</w:t>
            </w:r>
          </w:p>
        </w:tc>
      </w:tr>
      <w:tr w:rsidR="0083454C" w:rsidRPr="00C26D28" w:rsidTr="00D540E0">
        <w:tc>
          <w:tcPr>
            <w:tcW w:w="4498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>&lt;</w:t>
            </w:r>
            <w:proofErr w:type="spellStart"/>
            <w:r w:rsidRPr="00C26D28">
              <w:rPr>
                <w:sz w:val="24"/>
                <w:szCs w:val="24"/>
              </w:rPr>
              <w:t>NRA_Document_Date</w:t>
            </w:r>
            <w:proofErr w:type="spellEnd"/>
            <w:r w:rsidRPr="00C26D28">
              <w:rPr>
                <w:sz w:val="24"/>
                <w:szCs w:val="24"/>
              </w:rPr>
              <w:t>&gt;</w:t>
            </w:r>
          </w:p>
        </w:tc>
        <w:tc>
          <w:tcPr>
            <w:tcW w:w="4606" w:type="dxa"/>
          </w:tcPr>
          <w:p w:rsidR="0083454C" w:rsidRPr="00C26D28" w:rsidRDefault="0083454C" w:rsidP="00D540E0">
            <w:pPr>
              <w:tabs>
                <w:tab w:val="center" w:pos="4536"/>
              </w:tabs>
              <w:rPr>
                <w:sz w:val="24"/>
                <w:szCs w:val="24"/>
              </w:rPr>
            </w:pPr>
            <w:r w:rsidRPr="00C26D28">
              <w:rPr>
                <w:sz w:val="24"/>
                <w:szCs w:val="24"/>
              </w:rPr>
              <w:t xml:space="preserve">Дата на </w:t>
            </w:r>
            <w:r w:rsidR="00D9232C" w:rsidRPr="00C26D28">
              <w:rPr>
                <w:sz w:val="24"/>
                <w:szCs w:val="24"/>
              </w:rPr>
              <w:t>в</w:t>
            </w:r>
            <w:r w:rsidR="00D9232C">
              <w:rPr>
                <w:sz w:val="24"/>
                <w:szCs w:val="24"/>
              </w:rPr>
              <w:t>ъзлагателно</w:t>
            </w:r>
            <w:r w:rsidRPr="00C26D28">
              <w:rPr>
                <w:sz w:val="24"/>
                <w:szCs w:val="24"/>
              </w:rPr>
              <w:t xml:space="preserve"> писмо към НАП/ЧСИ (формат </w:t>
            </w:r>
            <w:proofErr w:type="spellStart"/>
            <w:r w:rsidRPr="00C26D28">
              <w:rPr>
                <w:sz w:val="24"/>
                <w:szCs w:val="24"/>
              </w:rPr>
              <w:t>dd.MM.yyyy</w:t>
            </w:r>
            <w:proofErr w:type="spellEnd"/>
            <w:r w:rsidRPr="00C26D28">
              <w:rPr>
                <w:sz w:val="24"/>
                <w:szCs w:val="24"/>
              </w:rPr>
              <w:t>)</w:t>
            </w:r>
          </w:p>
        </w:tc>
      </w:tr>
    </w:tbl>
    <w:p w:rsidR="0083454C" w:rsidRDefault="0083454C">
      <w:pPr>
        <w:rPr>
          <w:sz w:val="24"/>
          <w:szCs w:val="24"/>
          <w:u w:val="single"/>
          <w:lang w:val="en-US"/>
        </w:rPr>
      </w:pPr>
    </w:p>
    <w:p w:rsidR="00D9232C" w:rsidRPr="00D9232C" w:rsidRDefault="00D9232C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9232C">
        <w:rPr>
          <w:sz w:val="24"/>
          <w:szCs w:val="24"/>
        </w:rPr>
        <w:t xml:space="preserve">Миграция </w:t>
      </w:r>
    </w:p>
    <w:p w:rsidR="00D9232C" w:rsidRPr="00D9232C" w:rsidRDefault="00D9232C" w:rsidP="00D9232C">
      <w:pPr>
        <w:rPr>
          <w:sz w:val="24"/>
          <w:szCs w:val="24"/>
          <w:u w:val="single"/>
        </w:rPr>
      </w:pPr>
      <w:r w:rsidRPr="00D9232C">
        <w:rPr>
          <w:sz w:val="24"/>
          <w:szCs w:val="24"/>
          <w:u w:val="single"/>
        </w:rPr>
        <w:t>Първоначално да се извърши мигриране на всички НП от ИСГИТ във външната система: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Основни данни, обект на мигриране: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 xml:space="preserve"> ID на НП – цяло число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дирекция - номенклатура</w:t>
      </w:r>
      <w:r w:rsidRPr="00E4739B">
        <w:rPr>
          <w:sz w:val="24"/>
          <w:szCs w:val="24"/>
          <w:lang w:val="en-US"/>
        </w:rPr>
        <w:t xml:space="preserve"> </w:t>
      </w:r>
      <w:r w:rsidRPr="00E4739B">
        <w:rPr>
          <w:sz w:val="24"/>
          <w:szCs w:val="24"/>
        </w:rPr>
        <w:t xml:space="preserve">(само </w:t>
      </w:r>
      <w:proofErr w:type="spellStart"/>
      <w:r w:rsidRPr="00E4739B">
        <w:rPr>
          <w:sz w:val="24"/>
          <w:szCs w:val="24"/>
          <w:lang w:val="en-US"/>
        </w:rPr>
        <w:t>departmentID</w:t>
      </w:r>
      <w:proofErr w:type="spellEnd"/>
      <w:r w:rsidRPr="00E4739B">
        <w:rPr>
          <w:sz w:val="24"/>
          <w:szCs w:val="24"/>
        </w:rPr>
        <w:t>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№ на НП - текст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дата на издаване на НП – дата (без час)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ЕИК/ЕГН на нарушител – текст (10 символа)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име на нарушител – текст</w:t>
      </w:r>
    </w:p>
    <w:p w:rsidR="00D9232C" w:rsidRPr="00E4739B" w:rsidRDefault="00D9232C" w:rsidP="00D9232C">
      <w:pPr>
        <w:rPr>
          <w:sz w:val="24"/>
          <w:szCs w:val="24"/>
          <w:lang w:val="en-US"/>
        </w:rPr>
      </w:pPr>
      <w:r w:rsidRPr="00E4739B">
        <w:rPr>
          <w:sz w:val="24"/>
          <w:szCs w:val="24"/>
        </w:rPr>
        <w:t xml:space="preserve">тип на нарушителя по АУАН– само </w:t>
      </w:r>
      <w:r w:rsidRPr="00E4739B">
        <w:rPr>
          <w:sz w:val="24"/>
          <w:szCs w:val="24"/>
          <w:lang w:val="en-US"/>
        </w:rPr>
        <w:t>id (</w:t>
      </w:r>
      <w:r w:rsidRPr="00E4739B">
        <w:rPr>
          <w:sz w:val="24"/>
          <w:szCs w:val="24"/>
        </w:rPr>
        <w:t>1 за физическо лице, 2 за юридическо, 3 за чуждестранно</w:t>
      </w:r>
      <w:r w:rsidRPr="00E4739B">
        <w:rPr>
          <w:sz w:val="24"/>
          <w:szCs w:val="24"/>
          <w:lang w:val="en-US"/>
        </w:rPr>
        <w:t>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 xml:space="preserve">статус на НП – от номенклатура 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дата влизане в сила на НП – дата (без час)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вид на санкцията – номенклатура (Имуществена санкция, Глоба)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размер на санкцията – число (два знака след десетична запетая)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окончателен размер на санкцията - число (два знака след десетична запетая) (това е оригиналния размер, ако е изменен се взима изменения)</w:t>
      </w:r>
    </w:p>
    <w:p w:rsidR="00D9232C" w:rsidRPr="00E4739B" w:rsidRDefault="00D9232C" w:rsidP="00D9232C">
      <w:pPr>
        <w:rPr>
          <w:sz w:val="24"/>
          <w:szCs w:val="24"/>
          <w:lang w:val="en-US"/>
        </w:rPr>
      </w:pPr>
      <w:r w:rsidRPr="00E4739B">
        <w:rPr>
          <w:sz w:val="24"/>
          <w:szCs w:val="24"/>
        </w:rPr>
        <w:lastRenderedPageBreak/>
        <w:t xml:space="preserve">вид плащане – само </w:t>
      </w:r>
      <w:r w:rsidRPr="00E4739B">
        <w:rPr>
          <w:sz w:val="24"/>
          <w:szCs w:val="24"/>
          <w:lang w:val="en-US"/>
        </w:rPr>
        <w:t>id (</w:t>
      </w:r>
      <w:r w:rsidRPr="00E4739B">
        <w:rPr>
          <w:sz w:val="24"/>
          <w:szCs w:val="24"/>
        </w:rPr>
        <w:t>1 за еднократно, 2 за отсрочено</w:t>
      </w:r>
      <w:r w:rsidRPr="00E4739B">
        <w:rPr>
          <w:sz w:val="24"/>
          <w:szCs w:val="24"/>
          <w:lang w:val="en-US"/>
        </w:rPr>
        <w:t>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 xml:space="preserve">номер на </w:t>
      </w:r>
      <w:proofErr w:type="spellStart"/>
      <w:r w:rsidRPr="00E4739B">
        <w:rPr>
          <w:sz w:val="24"/>
          <w:szCs w:val="24"/>
        </w:rPr>
        <w:t>възложително</w:t>
      </w:r>
      <w:proofErr w:type="spellEnd"/>
      <w:r w:rsidRPr="00E4739B">
        <w:rPr>
          <w:sz w:val="24"/>
          <w:szCs w:val="24"/>
        </w:rPr>
        <w:t xml:space="preserve"> писмо към НАП/ЧСИ - текст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 xml:space="preserve">дата на </w:t>
      </w:r>
      <w:proofErr w:type="spellStart"/>
      <w:r w:rsidRPr="00E4739B">
        <w:rPr>
          <w:sz w:val="24"/>
          <w:szCs w:val="24"/>
        </w:rPr>
        <w:t>възложително</w:t>
      </w:r>
      <w:proofErr w:type="spellEnd"/>
      <w:r w:rsidRPr="00E4739B">
        <w:rPr>
          <w:sz w:val="24"/>
          <w:szCs w:val="24"/>
        </w:rPr>
        <w:t xml:space="preserve"> писмо към НАП/ЧСИ – дата (без час)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 xml:space="preserve">при разсрочено плащане за погасителния план данни за всяка вноска с </w:t>
      </w:r>
      <w:r w:rsidRPr="00E4739B">
        <w:rPr>
          <w:sz w:val="24"/>
          <w:szCs w:val="24"/>
          <w:lang w:val="en-US"/>
        </w:rPr>
        <w:t xml:space="preserve">id, </w:t>
      </w:r>
      <w:r w:rsidRPr="00E4739B">
        <w:rPr>
          <w:sz w:val="24"/>
          <w:szCs w:val="24"/>
        </w:rPr>
        <w:t>дата, размер, платено по размер на вноската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общо платено по НП - число (два знака след десетична запетая)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дата на последно плащане – дата (без час)</w:t>
      </w:r>
    </w:p>
    <w:p w:rsidR="00D9232C" w:rsidRPr="00E4739B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При липса на данни в числови полета се трансферира стойност „0“.</w:t>
      </w:r>
    </w:p>
    <w:p w:rsidR="00D9232C" w:rsidRPr="00C26D28" w:rsidRDefault="00D9232C" w:rsidP="00D9232C">
      <w:pPr>
        <w:rPr>
          <w:sz w:val="24"/>
          <w:szCs w:val="24"/>
        </w:rPr>
      </w:pPr>
      <w:r w:rsidRPr="00E4739B">
        <w:rPr>
          <w:sz w:val="24"/>
          <w:szCs w:val="24"/>
        </w:rPr>
        <w:t>При липсва на данни в текстови полета и полета за дата, те се трансферират без стойност.</w:t>
      </w:r>
    </w:p>
    <w:p w:rsidR="00D9232C" w:rsidRPr="00E4739B" w:rsidRDefault="00D9232C" w:rsidP="00D9232C">
      <w:pPr>
        <w:rPr>
          <w:sz w:val="24"/>
          <w:szCs w:val="24"/>
        </w:rPr>
      </w:pPr>
      <w:r w:rsidRPr="00D9232C"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</w:t>
      </w:r>
      <w:r w:rsidRPr="00E4739B">
        <w:rPr>
          <w:sz w:val="24"/>
          <w:szCs w:val="24"/>
        </w:rPr>
        <w:t>Данните, обект на мигриране са обект на допълнително дефиниране.</w:t>
      </w:r>
    </w:p>
    <w:p w:rsidR="00D9232C" w:rsidRPr="0044579A" w:rsidRDefault="0044579A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Идентифицирани процеси, чиято </w:t>
      </w:r>
      <w:r w:rsidR="00D9232C" w:rsidRPr="0044579A">
        <w:rPr>
          <w:sz w:val="24"/>
          <w:szCs w:val="24"/>
        </w:rPr>
        <w:t>работоспособност трябва да бъде осигурена:</w:t>
      </w: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Издава се ново НП, потребител записва дата на издаване в ИС ГИТ. На другия ден данните за НП са прехвърлени и в счетоводния софтуер. НП се връчва на нарушителя. Нарушителят не обжалва НП в 7 дневния срок или го обжалва, но НП отново влиза в сила. Статус на НП се променя от потребител на влязло в сила и се вписва дата на влизане в сила в ИС ГИТ. На другия ден са прехвърлени редактираните и добавените данни по НП в счетоводния софтуер. В поле окончателен размер на санкцията в счетоводния софтуер се записва стойността от поле размер на санкцията в ИСГИТ ако не е изменен, ако е изменен се записва стойността от поле изменен размер на санкцията. Постъпва пълното плащане в 30 дневен срок от влизането в сила на НП, което се отразява по НП в счетоводния софтуер от потребител. ИС ГИТ получава данни за платеното от счетоводния софтуер, които се визуализират в новите полета в ИСГИТ: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 xml:space="preserve">общо платено по НП 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 xml:space="preserve">общо платено по окончателен размер на НП 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над окончателен размер на НП</w:t>
      </w:r>
    </w:p>
    <w:p w:rsidR="00D9232C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 xml:space="preserve">дата на последно плащане 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Ако до 30 дни от дата на влизане в сила НП не е платено, остатъкът за плащане се изпраща чрез възл</w:t>
      </w:r>
      <w:r w:rsidR="0044579A">
        <w:rPr>
          <w:sz w:val="24"/>
          <w:szCs w:val="24"/>
        </w:rPr>
        <w:t>агателно</w:t>
      </w:r>
      <w:r>
        <w:rPr>
          <w:sz w:val="24"/>
          <w:szCs w:val="24"/>
        </w:rPr>
        <w:t xml:space="preserve"> писмо до НАП. 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lastRenderedPageBreak/>
        <w:t>При постъпване на няколко плащания по НП, в счетоводния софтуер се натрупва общо платеното по НП, след което се изпраща до ИС ГИТ, където се визуализира в поле общо платено по НП.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При получаване на плащане в повече от окончателния размер на санкцията, пример: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Окончателен размер на санкцията – 1000 лв. плащане по НП - 1200 лв., полетата в ИС ГИТ трябва да имат следните стойности: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– 1200 лв.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 xml:space="preserve">общо платено по окончателен размер на НП – 1000 лв. </w:t>
      </w:r>
    </w:p>
    <w:p w:rsidR="00D9232C" w:rsidRPr="00C26D28" w:rsidRDefault="00D9232C" w:rsidP="0044579A">
      <w:pPr>
        <w:pStyle w:val="a3"/>
        <w:numPr>
          <w:ilvl w:val="1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общо платено по НП над окончателен размер на НП – 200 лв.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При плащания по погасителен план сумата също се натрупва в поле общо платено по НП.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Ако сумата на общо платено по НП е по-малка от окончателния размер на санкцията 30 дни след влизането в сила на НП ИА ГИТ го възлага за събиране на НАП/ЧСИ и вписва в ИСГИТ дата и номер на възлагателното писмо.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Поле платено/неплатено се променя със стойност платено автоматично след като сумата на общо платено по НП стане по-голяма (или равна) от сумата на окончателния размер на санкцията (това е поле размер на санкцията ако не е изменен, ако е изменен е поле изменен размер на санкцията).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D9232C" w:rsidP="0044579A">
      <w:pPr>
        <w:pStyle w:val="a3"/>
        <w:numPr>
          <w:ilvl w:val="0"/>
          <w:numId w:val="7"/>
        </w:numPr>
        <w:rPr>
          <w:sz w:val="24"/>
          <w:szCs w:val="24"/>
        </w:rPr>
      </w:pPr>
      <w:r w:rsidRPr="00C26D28">
        <w:rPr>
          <w:sz w:val="24"/>
          <w:szCs w:val="24"/>
        </w:rPr>
        <w:t>При обжалване и отмяна на НП от съда, както и промяна с който и да е статус от номенклатурата, данните се прехвърлят в счетоводния софтуер на другия ден.</w:t>
      </w:r>
    </w:p>
    <w:p w:rsidR="00D9232C" w:rsidRPr="00C26D28" w:rsidRDefault="00D9232C" w:rsidP="00D9232C">
      <w:pPr>
        <w:pStyle w:val="a3"/>
        <w:rPr>
          <w:sz w:val="24"/>
          <w:szCs w:val="24"/>
        </w:rPr>
      </w:pPr>
    </w:p>
    <w:p w:rsidR="00D9232C" w:rsidRPr="00C26D28" w:rsidRDefault="0044579A" w:rsidP="004457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резултат от изпълнението на дейностите в Първи етап в</w:t>
      </w:r>
      <w:r w:rsidR="00D9232C" w:rsidRPr="00C26D28">
        <w:rPr>
          <w:sz w:val="24"/>
          <w:szCs w:val="24"/>
        </w:rPr>
        <w:t xml:space="preserve"> счетоводния софтуер </w:t>
      </w:r>
      <w:r>
        <w:rPr>
          <w:sz w:val="24"/>
          <w:szCs w:val="24"/>
        </w:rPr>
        <w:t xml:space="preserve">следва </w:t>
      </w:r>
      <w:r w:rsidR="00D9232C" w:rsidRPr="00C26D28">
        <w:rPr>
          <w:sz w:val="24"/>
          <w:szCs w:val="24"/>
        </w:rPr>
        <w:t>да има актуални данни за всички НП от ИСГИТ (обновени веднъж на ден). В ИСГИТ да се преустанови въвеждането на плащания по НП(но да е възможно чрез право към потребители), то ще се извършва в счетоводния софтуер, а в ИСГИТ ще се визуализират данните за общо платеното по НП, като ще се вземат от счетоводния софтуер (веднъж на ден). Информация за изпращане на НП към НАП/ЧСИ трябва да може да се въвежда и в двете системи (след като се въведе в едната, данните се актуализират в другата на следващия ден).</w:t>
      </w:r>
    </w:p>
    <w:p w:rsidR="00D9232C" w:rsidRDefault="00D9232C">
      <w:pPr>
        <w:rPr>
          <w:sz w:val="24"/>
          <w:szCs w:val="24"/>
          <w:u w:val="single"/>
          <w:lang w:val="en-US"/>
        </w:rPr>
      </w:pPr>
    </w:p>
    <w:p w:rsidR="00F57624" w:rsidRPr="00C26D28" w:rsidRDefault="00F57624">
      <w:pPr>
        <w:rPr>
          <w:sz w:val="24"/>
          <w:szCs w:val="24"/>
          <w:u w:val="single"/>
          <w:lang w:val="en-US"/>
        </w:rPr>
      </w:pPr>
    </w:p>
    <w:p w:rsidR="00D9232C" w:rsidRDefault="00D9232C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Втори етап</w:t>
      </w:r>
    </w:p>
    <w:p w:rsidR="00D9232C" w:rsidRPr="00D9232C" w:rsidRDefault="00D9232C" w:rsidP="00D9232C">
      <w:pPr>
        <w:rPr>
          <w:sz w:val="24"/>
          <w:szCs w:val="24"/>
        </w:rPr>
      </w:pPr>
      <w:r>
        <w:rPr>
          <w:sz w:val="24"/>
          <w:szCs w:val="24"/>
        </w:rPr>
        <w:t>В рамките на изпълнението на втори етап от проекта следва да се разработят следните допълнителни функционалности:</w:t>
      </w:r>
    </w:p>
    <w:p w:rsidR="00E4739B" w:rsidRPr="00D9232C" w:rsidRDefault="00E4739B" w:rsidP="0044579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232C">
        <w:rPr>
          <w:sz w:val="24"/>
          <w:szCs w:val="24"/>
        </w:rPr>
        <w:t>В регистрите на колективни трудови договори в системата да се добави опция за прикачване на файлове чрез бутон.</w:t>
      </w:r>
    </w:p>
    <w:p w:rsidR="00E4739B" w:rsidRPr="00D9232C" w:rsidRDefault="00E4739B" w:rsidP="0044579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232C">
        <w:rPr>
          <w:sz w:val="24"/>
          <w:szCs w:val="24"/>
        </w:rPr>
        <w:t>Деловодните преписки в системата, които са обединени към друга преписка да получават статус „обединено“ в регистъра и да не се визуализират в екрана за неприключени преписки.</w:t>
      </w:r>
    </w:p>
    <w:p w:rsidR="00E4739B" w:rsidRPr="00D9232C" w:rsidRDefault="00E4739B" w:rsidP="0044579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232C">
        <w:rPr>
          <w:sz w:val="24"/>
          <w:szCs w:val="24"/>
        </w:rPr>
        <w:t xml:space="preserve">Да се създаде контрола при въвеждане номер на АУАН. Първите две цифри да се попълват автоматично, следвани от символ „-“ (тире) като се копира кода на съответната дирекция. След тях номерът на АУАН трябва да изисква въвеждане на от мин. 9 до </w:t>
      </w:r>
      <w:proofErr w:type="spellStart"/>
      <w:r w:rsidRPr="00D9232C">
        <w:rPr>
          <w:sz w:val="24"/>
          <w:szCs w:val="24"/>
        </w:rPr>
        <w:t>макс</w:t>
      </w:r>
      <w:proofErr w:type="spellEnd"/>
      <w:r w:rsidRPr="00D9232C">
        <w:rPr>
          <w:sz w:val="24"/>
          <w:szCs w:val="24"/>
        </w:rPr>
        <w:t>. 10 цифри. За целта да се създаде номенклатура, чрез която да могат да се въвеждат кодовете на дирекции.</w:t>
      </w:r>
    </w:p>
    <w:p w:rsidR="00E4739B" w:rsidRPr="00D9232C" w:rsidRDefault="00E4739B" w:rsidP="0044579A">
      <w:pPr>
        <w:pStyle w:val="a3"/>
        <w:numPr>
          <w:ilvl w:val="0"/>
          <w:numId w:val="8"/>
        </w:numPr>
        <w:rPr>
          <w:sz w:val="24"/>
          <w:szCs w:val="24"/>
        </w:rPr>
      </w:pPr>
      <w:r w:rsidRPr="00D9232C">
        <w:rPr>
          <w:sz w:val="24"/>
          <w:szCs w:val="24"/>
        </w:rPr>
        <w:t>Да се създаде контрола при промяна на статус на НП на „влязло в сила“ поле „дата на влизане в сила“ да става задължително. Да се реализира същата контрола и за поле „Дата на възлагателно писмо до НАП/ЧСИ“ и статус „Дадено за принудително събиране“.  Да се реализира същата контрола и за поле „дата на връчване на НП“ и статус „Връчено“.</w:t>
      </w:r>
    </w:p>
    <w:p w:rsidR="00E4739B" w:rsidRPr="0044579A" w:rsidRDefault="00E4739B" w:rsidP="0044579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4579A">
        <w:rPr>
          <w:sz w:val="24"/>
          <w:szCs w:val="24"/>
        </w:rPr>
        <w:t>При въвеждане на дата на влизане в сила на НП системата да не допуска статуса да остане „Подписано“.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Да се създаде ново право в системата за въвеждане на еднократно плащане или плащане на вноска по погасителен план. При преустановено получаване на данни за плащания чрез разработената уеб услуга потребители с това право да могат да въвеждат плащания по НП, които да се натрупват в полетата: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общо платено по НП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общо платено по окончателен размер на НП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общо платено по НП над окончателен размер на НП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на последно плащане – дата (без час)</w:t>
      </w:r>
    </w:p>
    <w:p w:rsidR="0064076B" w:rsidRDefault="0064076B" w:rsidP="0064076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Правото да дава възможност и за редакция на тези полета.</w:t>
      </w:r>
    </w:p>
    <w:p w:rsidR="00E4739B" w:rsidRPr="00C26D28" w:rsidRDefault="0064076B" w:rsidP="0064076B">
      <w:pPr>
        <w:pStyle w:val="a3"/>
        <w:numPr>
          <w:ilvl w:val="0"/>
          <w:numId w:val="8"/>
        </w:numPr>
        <w:rPr>
          <w:sz w:val="24"/>
          <w:szCs w:val="24"/>
        </w:rPr>
      </w:pPr>
      <w:r w:rsidRPr="00C26D28">
        <w:rPr>
          <w:sz w:val="24"/>
          <w:szCs w:val="24"/>
        </w:rPr>
        <w:t xml:space="preserve"> </w:t>
      </w:r>
      <w:r w:rsidR="00E4739B" w:rsidRPr="00C26D28">
        <w:rPr>
          <w:sz w:val="24"/>
          <w:szCs w:val="24"/>
        </w:rPr>
        <w:t>Разработване на следната справка, в която участват само НП със статус влязло в сила и за дължима сума се взема окончателен размер на санкцията:</w:t>
      </w:r>
    </w:p>
    <w:p w:rsidR="00E4739B" w:rsidRPr="00C26D28" w:rsidRDefault="00E4739B" w:rsidP="00E4739B">
      <w:pPr>
        <w:rPr>
          <w:sz w:val="24"/>
          <w:szCs w:val="24"/>
        </w:rPr>
      </w:pPr>
      <w:r w:rsidRPr="00C26D28">
        <w:rPr>
          <w:noProof/>
          <w:sz w:val="24"/>
          <w:szCs w:val="24"/>
          <w:lang w:eastAsia="bg-BG"/>
        </w:rPr>
        <w:lastRenderedPageBreak/>
        <w:drawing>
          <wp:inline distT="0" distB="0" distL="0" distR="0" wp14:anchorId="3EF53468" wp14:editId="5FE86201">
            <wp:extent cx="6610450" cy="2400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45" cy="24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9B" w:rsidRDefault="00E4739B" w:rsidP="00E4739B">
      <w:pPr>
        <w:rPr>
          <w:sz w:val="24"/>
          <w:szCs w:val="24"/>
        </w:rPr>
      </w:pPr>
    </w:p>
    <w:p w:rsidR="00CD5A88" w:rsidRPr="00C26D28" w:rsidRDefault="0044579A">
      <w:pPr>
        <w:rPr>
          <w:sz w:val="24"/>
          <w:szCs w:val="24"/>
        </w:rPr>
      </w:pPr>
      <w:r>
        <w:rPr>
          <w:sz w:val="24"/>
          <w:szCs w:val="24"/>
        </w:rPr>
        <w:t>В резултат от изпълнението на Втори етап ще бъдат разработени и внедрени допълнителни функционалности в ИСГИТ, както и ще бъде разработена нова справка за нуждите на ИА ГИТ.</w:t>
      </w:r>
    </w:p>
    <w:p w:rsidR="00B309AC" w:rsidRPr="0044579A" w:rsidRDefault="00B309AC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4579A">
        <w:rPr>
          <w:sz w:val="24"/>
          <w:szCs w:val="24"/>
        </w:rPr>
        <w:t>Гаранционна поддръжка:</w:t>
      </w:r>
    </w:p>
    <w:p w:rsidR="0044579A" w:rsidRDefault="00B309AC" w:rsidP="0044579A">
      <w:pPr>
        <w:jc w:val="both"/>
        <w:rPr>
          <w:sz w:val="24"/>
          <w:szCs w:val="24"/>
        </w:rPr>
      </w:pPr>
      <w:r w:rsidRPr="00C26D28">
        <w:rPr>
          <w:sz w:val="24"/>
          <w:szCs w:val="24"/>
        </w:rPr>
        <w:t>Изпълнителят следва да поддържа разработените функционалности в работоспособност и при необходимост да отстр</w:t>
      </w:r>
      <w:r w:rsidR="00487EC5" w:rsidRPr="00C26D28">
        <w:rPr>
          <w:sz w:val="24"/>
          <w:szCs w:val="24"/>
        </w:rPr>
        <w:t>анява всички настъпили проблеми в рамките на 4 рабо</w:t>
      </w:r>
      <w:r w:rsidR="000B08AF" w:rsidRPr="00C26D28">
        <w:rPr>
          <w:sz w:val="24"/>
          <w:szCs w:val="24"/>
        </w:rPr>
        <w:t xml:space="preserve">тни дни. </w:t>
      </w:r>
    </w:p>
    <w:p w:rsidR="00C26D28" w:rsidRPr="00DF74D4" w:rsidRDefault="0044579A" w:rsidP="00DF74D4">
      <w:pPr>
        <w:jc w:val="both"/>
        <w:rPr>
          <w:sz w:val="24"/>
          <w:szCs w:val="24"/>
        </w:rPr>
      </w:pPr>
      <w:bookmarkStart w:id="0" w:name="_GoBack"/>
      <w:bookmarkEnd w:id="0"/>
      <w:r w:rsidRPr="00C26D28">
        <w:rPr>
          <w:sz w:val="24"/>
          <w:szCs w:val="24"/>
        </w:rPr>
        <w:t xml:space="preserve">Гаранционният срок е 6 месеца </w:t>
      </w:r>
      <w:r>
        <w:rPr>
          <w:sz w:val="24"/>
          <w:szCs w:val="24"/>
        </w:rPr>
        <w:t xml:space="preserve">считано от датата на подписване на приемо-предавателен протокол за приемане на извършени дейности </w:t>
      </w:r>
      <w:r w:rsidR="00DF74D4">
        <w:rPr>
          <w:sz w:val="24"/>
          <w:szCs w:val="24"/>
        </w:rPr>
        <w:t>от Втори етап.</w:t>
      </w:r>
    </w:p>
    <w:p w:rsidR="00C26D28" w:rsidRPr="00DF74D4" w:rsidRDefault="00C26D28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F74D4">
        <w:rPr>
          <w:sz w:val="24"/>
          <w:szCs w:val="24"/>
        </w:rPr>
        <w:t>Срок за изпълнение:</w:t>
      </w:r>
    </w:p>
    <w:p w:rsidR="00C26D28" w:rsidRDefault="00A934E4" w:rsidP="00C26D28">
      <w:pPr>
        <w:rPr>
          <w:sz w:val="24"/>
          <w:szCs w:val="24"/>
        </w:rPr>
      </w:pPr>
      <w:r>
        <w:rPr>
          <w:sz w:val="24"/>
          <w:szCs w:val="24"/>
        </w:rPr>
        <w:t xml:space="preserve">За дейностите по </w:t>
      </w:r>
      <w:r w:rsidR="00DF74D4">
        <w:rPr>
          <w:sz w:val="24"/>
          <w:szCs w:val="24"/>
        </w:rPr>
        <w:t>Първи етап</w:t>
      </w:r>
      <w:r>
        <w:rPr>
          <w:sz w:val="24"/>
          <w:szCs w:val="24"/>
        </w:rPr>
        <w:t xml:space="preserve"> - </w:t>
      </w:r>
      <w:r w:rsidR="00F57624">
        <w:rPr>
          <w:sz w:val="24"/>
          <w:szCs w:val="24"/>
        </w:rPr>
        <w:t>6</w:t>
      </w:r>
      <w:r w:rsidR="00C26D28" w:rsidRPr="00C26D28">
        <w:rPr>
          <w:sz w:val="24"/>
          <w:szCs w:val="24"/>
        </w:rPr>
        <w:t>0 календарни дни след сключване на договор за изпълнение.</w:t>
      </w:r>
    </w:p>
    <w:p w:rsidR="00A934E4" w:rsidRPr="00C26D28" w:rsidRDefault="00A934E4" w:rsidP="00C26D28">
      <w:pPr>
        <w:rPr>
          <w:sz w:val="24"/>
          <w:szCs w:val="24"/>
        </w:rPr>
      </w:pPr>
      <w:r>
        <w:rPr>
          <w:sz w:val="24"/>
          <w:szCs w:val="24"/>
        </w:rPr>
        <w:t xml:space="preserve">За дейностите по </w:t>
      </w:r>
      <w:r w:rsidR="00DF74D4">
        <w:rPr>
          <w:sz w:val="24"/>
          <w:szCs w:val="24"/>
        </w:rPr>
        <w:t xml:space="preserve">Втори етап </w:t>
      </w:r>
      <w:r>
        <w:rPr>
          <w:sz w:val="24"/>
          <w:szCs w:val="24"/>
        </w:rPr>
        <w:t xml:space="preserve"> – 90 </w:t>
      </w:r>
      <w:r w:rsidRPr="00C26D28">
        <w:rPr>
          <w:sz w:val="24"/>
          <w:szCs w:val="24"/>
        </w:rPr>
        <w:t xml:space="preserve">календарни дни след </w:t>
      </w:r>
      <w:r w:rsidR="00DF74D4">
        <w:rPr>
          <w:sz w:val="24"/>
          <w:szCs w:val="24"/>
        </w:rPr>
        <w:t>подписване на приемо-предавателен протокол за приемане на извършени дейности от Първи етап</w:t>
      </w:r>
      <w:r w:rsidRPr="00C26D28">
        <w:rPr>
          <w:sz w:val="24"/>
          <w:szCs w:val="24"/>
        </w:rPr>
        <w:t>.</w:t>
      </w:r>
    </w:p>
    <w:p w:rsidR="00C26D28" w:rsidRPr="00DF74D4" w:rsidRDefault="00C26D28" w:rsidP="00151EC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F74D4">
        <w:rPr>
          <w:sz w:val="24"/>
          <w:szCs w:val="24"/>
        </w:rPr>
        <w:t>Собственост:</w:t>
      </w:r>
    </w:p>
    <w:p w:rsidR="004853B2" w:rsidRPr="00C26D28" w:rsidRDefault="00C26D28">
      <w:pPr>
        <w:rPr>
          <w:sz w:val="24"/>
          <w:szCs w:val="24"/>
          <w:lang w:val="en-US"/>
        </w:rPr>
      </w:pPr>
      <w:r w:rsidRPr="00C26D28">
        <w:rPr>
          <w:sz w:val="24"/>
          <w:szCs w:val="24"/>
        </w:rPr>
        <w:t xml:space="preserve">Всички права по </w:t>
      </w:r>
      <w:r>
        <w:rPr>
          <w:sz w:val="24"/>
          <w:szCs w:val="24"/>
        </w:rPr>
        <w:t>разработените функционалности</w:t>
      </w:r>
      <w:r w:rsidRPr="00C26D28">
        <w:rPr>
          <w:sz w:val="24"/>
          <w:szCs w:val="24"/>
        </w:rPr>
        <w:t xml:space="preserve"> ще са изцяло собственост на ИА ГИТ.</w:t>
      </w:r>
    </w:p>
    <w:sectPr w:rsidR="004853B2" w:rsidRPr="00C26D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90" w:rsidRDefault="000B5290" w:rsidP="00E975D2">
      <w:pPr>
        <w:spacing w:after="0" w:line="240" w:lineRule="auto"/>
      </w:pPr>
      <w:r>
        <w:separator/>
      </w:r>
    </w:p>
  </w:endnote>
  <w:endnote w:type="continuationSeparator" w:id="0">
    <w:p w:rsidR="000B5290" w:rsidRDefault="000B5290" w:rsidP="00E9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2" w:rsidRDefault="00E975D2" w:rsidP="00E975D2">
    <w:pPr>
      <w:pStyle w:val="a6"/>
      <w:jc w:val="center"/>
      <w:rPr>
        <w:sz w:val="16"/>
        <w:szCs w:val="16"/>
      </w:rPr>
    </w:pPr>
    <w:r w:rsidRPr="00CF6249">
      <w:rPr>
        <w:sz w:val="16"/>
        <w:szCs w:val="16"/>
        <w:lang w:val="ru-RU"/>
      </w:rPr>
      <w:t>1000 София</w:t>
    </w:r>
    <w:smartTag w:uri="urn:schemas-microsoft-com:office:smarttags" w:element="PersonName">
      <w:r w:rsidRPr="00CF6249">
        <w:rPr>
          <w:sz w:val="16"/>
          <w:szCs w:val="16"/>
          <w:lang w:val="ru-RU"/>
        </w:rPr>
        <w:t>,</w:t>
      </w:r>
    </w:smartTag>
    <w:r>
      <w:rPr>
        <w:sz w:val="16"/>
        <w:szCs w:val="16"/>
        <w:lang w:val="ru-RU"/>
      </w:rPr>
      <w:t xml:space="preserve"> бул. </w:t>
    </w:r>
    <w:r>
      <w:rPr>
        <w:sz w:val="16"/>
        <w:szCs w:val="16"/>
      </w:rPr>
      <w:t>„</w:t>
    </w:r>
    <w:r>
      <w:rPr>
        <w:sz w:val="16"/>
        <w:szCs w:val="16"/>
        <w:lang w:val="ru-RU"/>
      </w:rPr>
      <w:t>Княз Ал. Дондуков</w:t>
    </w:r>
    <w:r>
      <w:rPr>
        <w:sz w:val="16"/>
        <w:szCs w:val="16"/>
      </w:rPr>
      <w:t>”</w:t>
    </w:r>
    <w:r>
      <w:rPr>
        <w:sz w:val="16"/>
        <w:szCs w:val="16"/>
        <w:lang w:val="ru-RU"/>
      </w:rPr>
      <w:t xml:space="preserve"> </w:t>
    </w:r>
    <w:r>
      <w:rPr>
        <w:sz w:val="16"/>
        <w:szCs w:val="16"/>
      </w:rPr>
      <w:t>№3</w:t>
    </w:r>
  </w:p>
  <w:p w:rsidR="00E975D2" w:rsidRDefault="00E975D2" w:rsidP="00E975D2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E975D2" w:rsidRDefault="00E975D2" w:rsidP="00E975D2">
    <w:pPr>
      <w:pStyle w:val="a6"/>
      <w:tabs>
        <w:tab w:val="clear" w:pos="4536"/>
        <w:tab w:val="center" w:pos="4535"/>
        <w:tab w:val="left" w:pos="6928"/>
      </w:tabs>
      <w:rPr>
        <w:sz w:val="16"/>
        <w:szCs w:val="16"/>
      </w:rPr>
    </w:pPr>
    <w:r>
      <w:rPr>
        <w:sz w:val="16"/>
        <w:szCs w:val="16"/>
        <w:lang w:val="ru-RU"/>
      </w:rPr>
      <w:tab/>
    </w:r>
    <w:r w:rsidRPr="007D6AFB">
      <w:rPr>
        <w:sz w:val="16"/>
        <w:szCs w:val="16"/>
        <w:lang w:val="ru-RU"/>
      </w:rPr>
      <w:t>е</w:t>
    </w:r>
    <w:r w:rsidRPr="002B5416">
      <w:rPr>
        <w:sz w:val="16"/>
        <w:szCs w:val="16"/>
      </w:rPr>
      <w:t>-</w:t>
    </w:r>
    <w:r w:rsidRPr="007D6AFB">
      <w:rPr>
        <w:sz w:val="16"/>
        <w:szCs w:val="16"/>
      </w:rPr>
      <w:t>mail</w:t>
    </w:r>
    <w:r w:rsidRPr="002B5416">
      <w:rPr>
        <w:sz w:val="16"/>
        <w:szCs w:val="16"/>
      </w:rPr>
      <w:t xml:space="preserve">: </w:t>
    </w:r>
    <w:hyperlink r:id="rId1" w:history="1">
      <w:r w:rsidRPr="00F72A33">
        <w:rPr>
          <w:rStyle w:val="a8"/>
          <w:sz w:val="16"/>
          <w:szCs w:val="16"/>
        </w:rPr>
        <w:t>info</w:t>
      </w:r>
      <w:r w:rsidRPr="002B5416">
        <w:rPr>
          <w:rStyle w:val="a8"/>
          <w:sz w:val="16"/>
          <w:szCs w:val="16"/>
        </w:rPr>
        <w:t>@</w:t>
      </w:r>
      <w:r w:rsidRPr="00F72A33">
        <w:rPr>
          <w:rStyle w:val="a8"/>
          <w:sz w:val="16"/>
          <w:szCs w:val="16"/>
          <w:lang w:val="en-US"/>
        </w:rPr>
        <w:t>gli.</w:t>
      </w:r>
      <w:r w:rsidRPr="00F72A33">
        <w:rPr>
          <w:rStyle w:val="a8"/>
          <w:sz w:val="16"/>
          <w:szCs w:val="16"/>
        </w:rPr>
        <w:t>government</w:t>
      </w:r>
      <w:r w:rsidRPr="002B5416">
        <w:rPr>
          <w:rStyle w:val="a8"/>
          <w:sz w:val="16"/>
          <w:szCs w:val="16"/>
        </w:rPr>
        <w:t>.</w:t>
      </w:r>
      <w:r w:rsidRPr="00F72A33">
        <w:rPr>
          <w:rStyle w:val="a8"/>
          <w:sz w:val="16"/>
          <w:szCs w:val="16"/>
        </w:rPr>
        <w:t>bg</w:t>
      </w:r>
    </w:hyperlink>
    <w:r>
      <w:rPr>
        <w:sz w:val="16"/>
        <w:szCs w:val="16"/>
      </w:rPr>
      <w:tab/>
    </w:r>
  </w:p>
  <w:p w:rsidR="00E975D2" w:rsidRPr="00245060" w:rsidRDefault="00E975D2" w:rsidP="00E975D2">
    <w:pPr>
      <w:pStyle w:val="a6"/>
      <w:jc w:val="center"/>
      <w:rPr>
        <w:sz w:val="16"/>
        <w:szCs w:val="16"/>
      </w:rPr>
    </w:pPr>
    <w:r>
      <w:rPr>
        <w:sz w:val="16"/>
        <w:szCs w:val="16"/>
      </w:rPr>
      <w:t>web: www.gli.</w:t>
    </w:r>
    <w:r w:rsidRPr="00245060">
      <w:rPr>
        <w:sz w:val="16"/>
        <w:szCs w:val="16"/>
      </w:rPr>
      <w:t>government.bg</w:t>
    </w:r>
  </w:p>
  <w:p w:rsidR="00E975D2" w:rsidRDefault="00E975D2">
    <w:pPr>
      <w:pStyle w:val="a6"/>
    </w:pPr>
  </w:p>
  <w:p w:rsidR="00E975D2" w:rsidRDefault="00E97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90" w:rsidRDefault="000B5290" w:rsidP="00E975D2">
      <w:pPr>
        <w:spacing w:after="0" w:line="240" w:lineRule="auto"/>
      </w:pPr>
      <w:r>
        <w:separator/>
      </w:r>
    </w:p>
  </w:footnote>
  <w:footnote w:type="continuationSeparator" w:id="0">
    <w:p w:rsidR="000B5290" w:rsidRDefault="000B5290" w:rsidP="00E9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D2" w:rsidRDefault="00E975D2">
    <w:pPr>
      <w:pStyle w:val="a4"/>
    </w:pPr>
  </w:p>
  <w:tbl>
    <w:tblPr>
      <w:tblW w:w="0" w:type="auto"/>
      <w:tblLook w:val="04A0" w:firstRow="1" w:lastRow="0" w:firstColumn="1" w:lastColumn="0" w:noHBand="0" w:noVBand="1"/>
    </w:tblPr>
    <w:tblGrid>
      <w:gridCol w:w="1383"/>
      <w:gridCol w:w="5443"/>
      <w:gridCol w:w="2246"/>
    </w:tblGrid>
    <w:tr w:rsidR="00E975D2" w:rsidRPr="00CF6249" w:rsidTr="006C2F42">
      <w:tc>
        <w:tcPr>
          <w:tcW w:w="1384" w:type="dxa"/>
        </w:tcPr>
        <w:p w:rsidR="00E975D2" w:rsidRDefault="00E975D2" w:rsidP="00E975D2">
          <w:pPr>
            <w:pStyle w:val="a4"/>
          </w:pPr>
          <w:r>
            <w:rPr>
              <w:noProof/>
              <w:lang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E975D2" w:rsidRPr="004A1FCC" w:rsidRDefault="00E975D2" w:rsidP="00E975D2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E975D2" w:rsidRDefault="00E975D2" w:rsidP="00E975D2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E975D2" w:rsidRPr="00FB4B61" w:rsidRDefault="00E975D2" w:rsidP="00E975D2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E975D2" w:rsidRPr="00CF6249" w:rsidRDefault="00E975D2" w:rsidP="00E975D2">
          <w:pPr>
            <w:spacing w:after="0" w:line="240" w:lineRule="auto"/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2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75D2" w:rsidRDefault="00E975D2">
    <w:pPr>
      <w:pStyle w:val="a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C7371" wp14:editId="35858FD1">
              <wp:simplePos x="0" y="0"/>
              <wp:positionH relativeFrom="column">
                <wp:posOffset>41910</wp:posOffset>
              </wp:positionH>
              <wp:positionV relativeFrom="paragraph">
                <wp:posOffset>34290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3BDD5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.7pt" to="456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A4snAbaAAAABQEAAA8AAABkcnMvZG93&#10;bnJldi54bWxMjsFOwzAQRO9I/QdrkbhRJxRCG+JUERKiJyhpxXkbL0nUeB1itw18PYYLPY5m9OZl&#10;y9F04kiDay0riKcRCOLK6pZrBdvN0/UchPPIGjvLpOCLHCzzyUWGqbYnfqNj6WsRIOxSVNB436dS&#10;uqohg25qe+LQfdjBoA9xqKUe8BTgppM3UZRIgy2HhwZ7emyo2pcHo6CM+PW9mG1XC/xcPxcvsXXf&#10;dqXU1eVYPIDwNPr/MfzqB3XIg9POHlg70SlIkjBUcHcLIrSLeHYPYveXZZ7Jc/v8Bw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A4snAbaAAAABQEAAA8AAAAAAAAAAAAAAAAAiAQAAGRy&#10;cy9kb3ducmV2LnhtbFBLBQYAAAAABAAEAPMAAACPBQAAAAA=&#10;" strokeweight="4.5pt">
              <v:stroke linestyle="thickThin"/>
            </v:line>
          </w:pict>
        </mc:Fallback>
      </mc:AlternateContent>
    </w:r>
  </w:p>
  <w:p w:rsidR="00E975D2" w:rsidRDefault="00E97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993"/>
    <w:multiLevelType w:val="hybridMultilevel"/>
    <w:tmpl w:val="AD94A0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8FC"/>
    <w:multiLevelType w:val="hybridMultilevel"/>
    <w:tmpl w:val="AD94A0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0638"/>
    <w:multiLevelType w:val="hybridMultilevel"/>
    <w:tmpl w:val="5EE885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6422"/>
    <w:multiLevelType w:val="hybridMultilevel"/>
    <w:tmpl w:val="AB265D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4B0A"/>
    <w:multiLevelType w:val="hybridMultilevel"/>
    <w:tmpl w:val="AD94A0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6A20"/>
    <w:multiLevelType w:val="hybridMultilevel"/>
    <w:tmpl w:val="81D0A3B6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8099D"/>
    <w:multiLevelType w:val="multilevel"/>
    <w:tmpl w:val="EDA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F977CE8"/>
    <w:multiLevelType w:val="multilevel"/>
    <w:tmpl w:val="EDA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9EC62E8"/>
    <w:multiLevelType w:val="multilevel"/>
    <w:tmpl w:val="EDA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2"/>
    <w:rsid w:val="00001343"/>
    <w:rsid w:val="000558AE"/>
    <w:rsid w:val="0006509C"/>
    <w:rsid w:val="00084CC4"/>
    <w:rsid w:val="000A2B8B"/>
    <w:rsid w:val="000A7BA9"/>
    <w:rsid w:val="000B08AF"/>
    <w:rsid w:val="000B4633"/>
    <w:rsid w:val="000B5290"/>
    <w:rsid w:val="000C0C8B"/>
    <w:rsid w:val="000C545C"/>
    <w:rsid w:val="000E615B"/>
    <w:rsid w:val="00111AC3"/>
    <w:rsid w:val="0012187F"/>
    <w:rsid w:val="00151EC5"/>
    <w:rsid w:val="0015472A"/>
    <w:rsid w:val="0017495F"/>
    <w:rsid w:val="001768F2"/>
    <w:rsid w:val="00183ACB"/>
    <w:rsid w:val="001A6C29"/>
    <w:rsid w:val="002210C5"/>
    <w:rsid w:val="00222DEB"/>
    <w:rsid w:val="002320BA"/>
    <w:rsid w:val="0023435E"/>
    <w:rsid w:val="00254693"/>
    <w:rsid w:val="00255E8F"/>
    <w:rsid w:val="00261F34"/>
    <w:rsid w:val="00271718"/>
    <w:rsid w:val="00296895"/>
    <w:rsid w:val="002D5DAB"/>
    <w:rsid w:val="002F0D2C"/>
    <w:rsid w:val="0030044A"/>
    <w:rsid w:val="00320268"/>
    <w:rsid w:val="00342946"/>
    <w:rsid w:val="0036238F"/>
    <w:rsid w:val="00362A7F"/>
    <w:rsid w:val="00365870"/>
    <w:rsid w:val="003805BD"/>
    <w:rsid w:val="003C1B1F"/>
    <w:rsid w:val="00406E85"/>
    <w:rsid w:val="00412533"/>
    <w:rsid w:val="00412E08"/>
    <w:rsid w:val="00415E59"/>
    <w:rsid w:val="0041745B"/>
    <w:rsid w:val="0042111D"/>
    <w:rsid w:val="00424763"/>
    <w:rsid w:val="0044579A"/>
    <w:rsid w:val="0047595B"/>
    <w:rsid w:val="00477A30"/>
    <w:rsid w:val="00482B84"/>
    <w:rsid w:val="004853B2"/>
    <w:rsid w:val="00487EC5"/>
    <w:rsid w:val="00492ED4"/>
    <w:rsid w:val="004A1179"/>
    <w:rsid w:val="004C086D"/>
    <w:rsid w:val="004D01ED"/>
    <w:rsid w:val="004E64D5"/>
    <w:rsid w:val="004F53E1"/>
    <w:rsid w:val="005118DE"/>
    <w:rsid w:val="00541489"/>
    <w:rsid w:val="00545D6E"/>
    <w:rsid w:val="0056164D"/>
    <w:rsid w:val="00564ADF"/>
    <w:rsid w:val="00566041"/>
    <w:rsid w:val="005A021B"/>
    <w:rsid w:val="005C148E"/>
    <w:rsid w:val="005E2065"/>
    <w:rsid w:val="005F648D"/>
    <w:rsid w:val="006072B1"/>
    <w:rsid w:val="0064076B"/>
    <w:rsid w:val="00643AD7"/>
    <w:rsid w:val="00671751"/>
    <w:rsid w:val="00680777"/>
    <w:rsid w:val="006A6770"/>
    <w:rsid w:val="006D18D9"/>
    <w:rsid w:val="007100A5"/>
    <w:rsid w:val="00726DC8"/>
    <w:rsid w:val="00740CDA"/>
    <w:rsid w:val="007622CF"/>
    <w:rsid w:val="00770D36"/>
    <w:rsid w:val="007A430F"/>
    <w:rsid w:val="007A688C"/>
    <w:rsid w:val="007B462C"/>
    <w:rsid w:val="007C2ACD"/>
    <w:rsid w:val="007C3CAF"/>
    <w:rsid w:val="007C56CE"/>
    <w:rsid w:val="00811F15"/>
    <w:rsid w:val="00827053"/>
    <w:rsid w:val="008270D4"/>
    <w:rsid w:val="0083454C"/>
    <w:rsid w:val="008455A9"/>
    <w:rsid w:val="00852A9C"/>
    <w:rsid w:val="008545F3"/>
    <w:rsid w:val="00863839"/>
    <w:rsid w:val="00896AC4"/>
    <w:rsid w:val="00913097"/>
    <w:rsid w:val="00914373"/>
    <w:rsid w:val="00977580"/>
    <w:rsid w:val="00983F59"/>
    <w:rsid w:val="009A1ECD"/>
    <w:rsid w:val="009B371B"/>
    <w:rsid w:val="009B4D4B"/>
    <w:rsid w:val="009C41D7"/>
    <w:rsid w:val="009C5F52"/>
    <w:rsid w:val="00A15FA6"/>
    <w:rsid w:val="00A33077"/>
    <w:rsid w:val="00A360F1"/>
    <w:rsid w:val="00A412FE"/>
    <w:rsid w:val="00A5641A"/>
    <w:rsid w:val="00A65964"/>
    <w:rsid w:val="00A67C91"/>
    <w:rsid w:val="00A848C5"/>
    <w:rsid w:val="00A934E4"/>
    <w:rsid w:val="00A9505C"/>
    <w:rsid w:val="00AB4129"/>
    <w:rsid w:val="00AB6736"/>
    <w:rsid w:val="00AC1D3C"/>
    <w:rsid w:val="00AC43F7"/>
    <w:rsid w:val="00AF2FD1"/>
    <w:rsid w:val="00AF4356"/>
    <w:rsid w:val="00B0394D"/>
    <w:rsid w:val="00B03BAC"/>
    <w:rsid w:val="00B07B81"/>
    <w:rsid w:val="00B222A0"/>
    <w:rsid w:val="00B22666"/>
    <w:rsid w:val="00B309AC"/>
    <w:rsid w:val="00B414D8"/>
    <w:rsid w:val="00B5764D"/>
    <w:rsid w:val="00B65076"/>
    <w:rsid w:val="00B67A4A"/>
    <w:rsid w:val="00B7560B"/>
    <w:rsid w:val="00B75C8C"/>
    <w:rsid w:val="00B839EB"/>
    <w:rsid w:val="00B92284"/>
    <w:rsid w:val="00BA458F"/>
    <w:rsid w:val="00BE37C8"/>
    <w:rsid w:val="00BF05AE"/>
    <w:rsid w:val="00BF435A"/>
    <w:rsid w:val="00BF5014"/>
    <w:rsid w:val="00C0345E"/>
    <w:rsid w:val="00C042F9"/>
    <w:rsid w:val="00C074B2"/>
    <w:rsid w:val="00C10E64"/>
    <w:rsid w:val="00C26D28"/>
    <w:rsid w:val="00C421D8"/>
    <w:rsid w:val="00C47B64"/>
    <w:rsid w:val="00C71EC3"/>
    <w:rsid w:val="00C92E72"/>
    <w:rsid w:val="00C957AC"/>
    <w:rsid w:val="00CA5C42"/>
    <w:rsid w:val="00CA68DC"/>
    <w:rsid w:val="00CC0422"/>
    <w:rsid w:val="00CC4991"/>
    <w:rsid w:val="00CD0442"/>
    <w:rsid w:val="00CD5A88"/>
    <w:rsid w:val="00CE2228"/>
    <w:rsid w:val="00CF36BB"/>
    <w:rsid w:val="00D1600C"/>
    <w:rsid w:val="00D23122"/>
    <w:rsid w:val="00D4226F"/>
    <w:rsid w:val="00D51371"/>
    <w:rsid w:val="00D84BC1"/>
    <w:rsid w:val="00D9232C"/>
    <w:rsid w:val="00DB6BA4"/>
    <w:rsid w:val="00DC0412"/>
    <w:rsid w:val="00DE395F"/>
    <w:rsid w:val="00DE3B29"/>
    <w:rsid w:val="00DF74D4"/>
    <w:rsid w:val="00E16F06"/>
    <w:rsid w:val="00E36595"/>
    <w:rsid w:val="00E4611D"/>
    <w:rsid w:val="00E4739B"/>
    <w:rsid w:val="00E714CA"/>
    <w:rsid w:val="00E975D2"/>
    <w:rsid w:val="00ED6D66"/>
    <w:rsid w:val="00ED6FAD"/>
    <w:rsid w:val="00EE1CEC"/>
    <w:rsid w:val="00EE5E68"/>
    <w:rsid w:val="00F57624"/>
    <w:rsid w:val="00F6697D"/>
    <w:rsid w:val="00F66D07"/>
    <w:rsid w:val="00F9116C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607F5E-4767-4C17-A202-80A5572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975D2"/>
  </w:style>
  <w:style w:type="paragraph" w:styleId="a6">
    <w:name w:val="footer"/>
    <w:basedOn w:val="a"/>
    <w:link w:val="a7"/>
    <w:uiPriority w:val="99"/>
    <w:unhideWhenUsed/>
    <w:rsid w:val="00E9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975D2"/>
  </w:style>
  <w:style w:type="character" w:styleId="a8">
    <w:name w:val="Hyperlink"/>
    <w:uiPriority w:val="99"/>
    <w:unhideWhenUsed/>
    <w:rsid w:val="00E975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330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4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Крум Добрев</dc:creator>
  <cp:keywords/>
  <dc:description/>
  <cp:lastModifiedBy>НИКОЛАЙ ТЮРКЕДЖИЕВ</cp:lastModifiedBy>
  <cp:revision>2</cp:revision>
  <cp:lastPrinted>2017-01-06T12:49:00Z</cp:lastPrinted>
  <dcterms:created xsi:type="dcterms:W3CDTF">2017-03-29T06:38:00Z</dcterms:created>
  <dcterms:modified xsi:type="dcterms:W3CDTF">2017-03-29T06:38:00Z</dcterms:modified>
</cp:coreProperties>
</file>