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26" w:rsidRPr="005179FA" w:rsidRDefault="00942F26" w:rsidP="00942F26">
      <w:pPr>
        <w:spacing w:after="218" w:line="240" w:lineRule="auto"/>
        <w:ind w:right="4"/>
        <w:jc w:val="right"/>
        <w:rPr>
          <w:rFonts w:eastAsia="Verdana" w:cs="Verdana"/>
          <w:b/>
          <w:color w:val="000000"/>
          <w:szCs w:val="20"/>
          <w:lang w:val="bg-BG" w:eastAsia="bg-BG"/>
        </w:rPr>
      </w:pPr>
      <w:r w:rsidRPr="005179FA">
        <w:rPr>
          <w:rFonts w:eastAsia="Verdana" w:cs="Verdana"/>
          <w:b/>
          <w:color w:val="000000"/>
          <w:szCs w:val="20"/>
          <w:lang w:val="bg-BG" w:eastAsia="bg-BG"/>
        </w:rPr>
        <w:t>ПРИЛОЖЕНИЕ № 1</w:t>
      </w:r>
    </w:p>
    <w:p w:rsidR="00942F26" w:rsidRPr="005179FA" w:rsidRDefault="00942F26" w:rsidP="00942F26">
      <w:pPr>
        <w:spacing w:after="218" w:line="240" w:lineRule="auto"/>
        <w:ind w:right="4"/>
        <w:jc w:val="center"/>
        <w:rPr>
          <w:rFonts w:eastAsia="Verdana" w:cs="Verdana"/>
          <w:b/>
          <w:color w:val="000000"/>
          <w:szCs w:val="20"/>
          <w:lang w:val="bg-BG" w:eastAsia="bg-BG"/>
        </w:rPr>
      </w:pPr>
      <w:r w:rsidRPr="005179FA">
        <w:rPr>
          <w:rFonts w:eastAsia="Verdana" w:cs="Verdana"/>
          <w:b/>
          <w:color w:val="000000"/>
          <w:szCs w:val="20"/>
          <w:lang w:val="bg-BG" w:eastAsia="bg-BG"/>
        </w:rPr>
        <w:t>ТЕХНИЧЕСКА СПЕЦИФИКАЦИЯ</w:t>
      </w:r>
    </w:p>
    <w:p w:rsidR="005179FA" w:rsidRPr="005179FA" w:rsidRDefault="00942F26" w:rsidP="005179FA">
      <w:pPr>
        <w:spacing w:before="20" w:afterLines="20" w:after="48" w:line="240" w:lineRule="auto"/>
        <w:ind w:left="10" w:firstLine="698"/>
        <w:jc w:val="center"/>
        <w:rPr>
          <w:rFonts w:eastAsia="Verdana" w:cs="Verdana"/>
          <w:b/>
          <w:color w:val="000000"/>
          <w:szCs w:val="20"/>
          <w:lang w:val="bg-BG" w:eastAsia="bg-BG"/>
        </w:rPr>
      </w:pPr>
      <w:r w:rsidRPr="005179FA">
        <w:rPr>
          <w:rFonts w:eastAsia="Verdana" w:cs="Verdana"/>
          <w:color w:val="000000"/>
          <w:szCs w:val="20"/>
          <w:lang w:val="bg-BG" w:eastAsia="bg-BG"/>
        </w:rPr>
        <w:t>за участие в обществена поръчка с предмет:</w:t>
      </w:r>
      <w:r w:rsidRPr="005179FA">
        <w:rPr>
          <w:rFonts w:eastAsia="Verdana" w:cs="Verdana"/>
          <w:b/>
          <w:color w:val="000000"/>
          <w:szCs w:val="20"/>
          <w:lang w:val="bg-BG" w:eastAsia="bg-BG"/>
        </w:rPr>
        <w:t xml:space="preserve"> </w:t>
      </w:r>
    </w:p>
    <w:p w:rsidR="009835B0" w:rsidRPr="005179FA" w:rsidRDefault="005179FA" w:rsidP="005179FA">
      <w:pPr>
        <w:spacing w:before="20" w:afterLines="20" w:after="48" w:line="240" w:lineRule="auto"/>
        <w:ind w:left="10" w:firstLine="698"/>
        <w:jc w:val="center"/>
        <w:rPr>
          <w:rFonts w:eastAsia="Times New Roman"/>
          <w:b/>
          <w:spacing w:val="10"/>
          <w:szCs w:val="20"/>
          <w:lang w:val="bg-BG" w:eastAsia="bg-BG"/>
        </w:rPr>
      </w:pPr>
      <w:r w:rsidRPr="005179FA">
        <w:rPr>
          <w:rFonts w:eastAsia="Times New Roman"/>
          <w:b/>
          <w:spacing w:val="10"/>
          <w:szCs w:val="20"/>
          <w:lang w:val="bg-BG" w:eastAsia="bg-BG"/>
        </w:rPr>
        <w:t>Пр</w:t>
      </w:r>
      <w:bookmarkStart w:id="0" w:name="_GoBack"/>
      <w:bookmarkEnd w:id="0"/>
      <w:r w:rsidRPr="005179FA">
        <w:rPr>
          <w:rFonts w:eastAsia="Times New Roman"/>
          <w:b/>
          <w:spacing w:val="10"/>
          <w:szCs w:val="20"/>
          <w:lang w:val="bg-BG" w:eastAsia="bg-BG"/>
        </w:rPr>
        <w:t>овеждане на Национално изследване на тема:</w:t>
      </w:r>
      <w:r w:rsidRPr="005179FA">
        <w:rPr>
          <w:rFonts w:eastAsia="Times New Roman"/>
          <w:b/>
          <w:spacing w:val="10"/>
          <w:szCs w:val="20"/>
          <w:lang w:val="bg-BG" w:eastAsia="bg-BG"/>
        </w:rPr>
        <w:t xml:space="preserve"> </w:t>
      </w:r>
      <w:r w:rsidRPr="005179FA">
        <w:rPr>
          <w:rFonts w:eastAsia="Times New Roman"/>
          <w:b/>
          <w:spacing w:val="10"/>
          <w:szCs w:val="20"/>
          <w:lang w:val="bg-BG" w:eastAsia="bg-BG"/>
        </w:rPr>
        <w:t>„Прецизиране на действията на ИА ГИТ за по-целенасочено инспектиране по труда“</w:t>
      </w:r>
    </w:p>
    <w:p w:rsidR="009835B0" w:rsidRPr="005179FA" w:rsidRDefault="009835B0" w:rsidP="00942F26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/>
          <w:bCs/>
          <w:color w:val="000000"/>
          <w:szCs w:val="20"/>
          <w:lang w:val="bg-BG" w:eastAsia="bg-BG"/>
        </w:rPr>
      </w:pP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>
        <w:rPr>
          <w:b/>
          <w:szCs w:val="20"/>
          <w:lang w:val="bg-BG"/>
        </w:rPr>
        <w:tab/>
      </w:r>
      <w:r w:rsidRPr="005179FA">
        <w:rPr>
          <w:b/>
          <w:szCs w:val="20"/>
          <w:lang w:val="bg-BG"/>
        </w:rPr>
        <w:t>1. Основна цел: Установяване на предизвикателствата пред ИА ГИТ и разработване на оптимални възможности и подходи за прецизиране на дейността на ИА ГИТ.</w:t>
      </w:r>
    </w:p>
    <w:p w:rsidR="005179FA" w:rsidRPr="005179FA" w:rsidRDefault="005179FA" w:rsidP="005179FA">
      <w:pPr>
        <w:rPr>
          <w:szCs w:val="20"/>
          <w:lang w:val="bg-BG"/>
        </w:rPr>
      </w:pPr>
      <w:r w:rsidRPr="005179FA">
        <w:rPr>
          <w:b/>
          <w:szCs w:val="20"/>
          <w:lang w:val="bg-BG"/>
        </w:rPr>
        <w:t>Подцели:</w:t>
      </w:r>
    </w:p>
    <w:p w:rsidR="005179FA" w:rsidRPr="005179FA" w:rsidRDefault="005179FA" w:rsidP="005179FA">
      <w:pPr>
        <w:pStyle w:val="ListParagraph"/>
        <w:numPr>
          <w:ilvl w:val="0"/>
          <w:numId w:val="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Идентифициране на основните трудности, проблемни полета и предизвикателства в дейността на ИА ГИТ при инспектиране по труда-</w:t>
      </w:r>
    </w:p>
    <w:p w:rsidR="005179FA" w:rsidRPr="005179FA" w:rsidRDefault="005179FA" w:rsidP="005179FA">
      <w:pPr>
        <w:pStyle w:val="ListParagraph"/>
        <w:numPr>
          <w:ilvl w:val="0"/>
          <w:numId w:val="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Идентифициране на елементи от дейността на ИА ГИТ, които в най-силна степен се нуждаят от прецизиране и оптимизиране.</w:t>
      </w:r>
    </w:p>
    <w:p w:rsidR="005179FA" w:rsidRPr="005179FA" w:rsidRDefault="005179FA" w:rsidP="005179FA">
      <w:pPr>
        <w:pStyle w:val="ListParagraph"/>
        <w:numPr>
          <w:ilvl w:val="0"/>
          <w:numId w:val="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Очертаване на релевантни подходи и възможности за оптимизиране дейността на ИА ГИТ по отношение на: а) планиране на дейността на ИА ГИТ; б) инспектиране и в) измерване на ефектите от дейността на ИА ГИТ.</w:t>
      </w:r>
    </w:p>
    <w:p w:rsidR="005179FA" w:rsidRPr="005179FA" w:rsidRDefault="005179FA" w:rsidP="005179FA">
      <w:pPr>
        <w:pStyle w:val="ListParagraph"/>
        <w:numPr>
          <w:ilvl w:val="0"/>
          <w:numId w:val="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 xml:space="preserve">Споделяне на българския опит на Тематичния ден към 74 Пленарна среща на Комитета на старшите инспектори по труда (SLIC), озаглавен: „Прецизиране на действията за по-целенасочено инспектиране по труда“ </w:t>
      </w:r>
    </w:p>
    <w:p w:rsidR="005179FA" w:rsidRPr="005179FA" w:rsidRDefault="005179FA" w:rsidP="005179FA">
      <w:pPr>
        <w:pStyle w:val="ListParagraph"/>
        <w:numPr>
          <w:ilvl w:val="0"/>
          <w:numId w:val="1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Съпоставка с практиките на страните-членки на ЕС, представени на Тематичния ден.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2. Кратко описание на дейността</w:t>
      </w:r>
    </w:p>
    <w:p w:rsidR="005179FA" w:rsidRPr="005179FA" w:rsidRDefault="005179FA" w:rsidP="005179FA">
      <w:pPr>
        <w:jc w:val="both"/>
        <w:rPr>
          <w:b/>
          <w:szCs w:val="20"/>
          <w:lang w:val="bg-BG"/>
        </w:rPr>
      </w:pPr>
      <w:r w:rsidRPr="005179FA">
        <w:rPr>
          <w:b/>
          <w:szCs w:val="20"/>
          <w:lang w:val="bg-BG"/>
        </w:rPr>
        <w:t>Етап I:</w:t>
      </w:r>
      <w:r w:rsidRPr="005179FA">
        <w:rPr>
          <w:szCs w:val="20"/>
          <w:lang w:val="bg-BG"/>
        </w:rPr>
        <w:t xml:space="preserve"> </w:t>
      </w:r>
      <w:r w:rsidRPr="005179FA">
        <w:rPr>
          <w:b/>
          <w:szCs w:val="20"/>
          <w:lang w:val="bg-BG"/>
        </w:rPr>
        <w:t>Разработване на подробен план за провеждане на изследването и приложни документи, свързани с него (напр. анкетни карти, въпроси за интервю и др.)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ab/>
      </w:r>
      <w:r w:rsidRPr="005179FA">
        <w:rPr>
          <w:szCs w:val="20"/>
          <w:lang w:val="bg-BG"/>
        </w:rPr>
        <w:t xml:space="preserve">Участника следва да изготви план за изпълнение на дейността, който следва да изложи в своето Техническо предложение. </w:t>
      </w:r>
    </w:p>
    <w:p w:rsidR="005179FA" w:rsidRPr="005179FA" w:rsidRDefault="005179FA" w:rsidP="005179FA">
      <w:pPr>
        <w:jc w:val="both"/>
        <w:rPr>
          <w:b/>
          <w:szCs w:val="20"/>
          <w:lang w:val="bg-BG"/>
        </w:rPr>
      </w:pPr>
      <w:r w:rsidRPr="005179FA">
        <w:rPr>
          <w:b/>
          <w:szCs w:val="20"/>
          <w:lang w:val="bg-BG"/>
        </w:rPr>
        <w:t>Етап II: Провеждане на изследването.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За постигането на дефинираните цели се предвижда провеждане на национално изследване на тема: "</w:t>
      </w:r>
      <w:r w:rsidRPr="005179FA">
        <w:rPr>
          <w:b/>
          <w:szCs w:val="20"/>
          <w:lang w:val="bg-BG"/>
        </w:rPr>
        <w:t>„Прецизиране на действията на ИА ГИТ за по-целенасочено инспектиране по труда“. Изследването ще има национален характер и ще бъде реализирано с релевантни социологически изследователски методики, като ще се работи с точно определени целеви групи.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>Сред най-малко 4180 респондента, ще се търси отговор на следните въпроси:</w:t>
      </w:r>
    </w:p>
    <w:p w:rsidR="005179FA" w:rsidRPr="005179FA" w:rsidRDefault="005179FA" w:rsidP="005179F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Кои са предизвикателствата (проблемните зони, трудностите) за прецизиране на действията на ИА ГИТ при инспектиране по труда?</w:t>
      </w:r>
    </w:p>
    <w:p w:rsidR="005179FA" w:rsidRPr="005179FA" w:rsidRDefault="005179FA" w:rsidP="005179F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Кои елементи от дейността на ИА ГИТ следва да се прецизират в най-голяма степен, в контекста на цялостната й работа?</w:t>
      </w:r>
    </w:p>
    <w:p w:rsidR="005179FA" w:rsidRPr="005179FA" w:rsidRDefault="005179FA" w:rsidP="005179F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lastRenderedPageBreak/>
        <w:t>Какво конкретно би могло да се направи за подобряване на дейността на ИА ГИТ в следните три направления: а) планиране дейността на ИА ГИТ, б) инспектиране и в) измерване на ефекта от дейността на ИА ГИТ.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>Обобщени, данните от изследването ще бъдат представени от Изпълнителя на Тематичния ден към 74 Пленарна среща на SLIC, в трите отделни направления на проучването, упоменати по-горе, включително с участие в дискусиите по всеки един от трите панела (отговор на въпроси, отнасящи се до изследването).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Изследователска технология и препоръчителни обеми на извадките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>Като се изхожда от основните характеристики и обемите на генералните съвкупности, подлежащи на изследване, както и от спецификата на избраните изследователски методи, се очаква националното изследване за прецизирането на действията на ИА ГИТ за по-целенасочено инспектиране по труда да се осъществи с чрез прилагането на следната изследователска технология: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Целеви групи на изследването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>Изследването ще се проведе сред следните целеви групи, които имат отношение към дейността на ИА ГИТ:</w:t>
      </w:r>
    </w:p>
    <w:p w:rsidR="005179FA" w:rsidRPr="005179FA" w:rsidRDefault="005179FA" w:rsidP="005179FA">
      <w:pPr>
        <w:pStyle w:val="ListParagraph"/>
        <w:numPr>
          <w:ilvl w:val="0"/>
          <w:numId w:val="3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Служители в ИА ГИТ с ръководни и изпълнителски функции;</w:t>
      </w:r>
    </w:p>
    <w:p w:rsidR="005179FA" w:rsidRPr="005179FA" w:rsidRDefault="005179FA" w:rsidP="005179FA">
      <w:pPr>
        <w:pStyle w:val="ListParagraph"/>
        <w:numPr>
          <w:ilvl w:val="0"/>
          <w:numId w:val="3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Служители в държавни институции, имащи допирни точки до дейността на ИА ГИТ (напр. МТСП, НАП, НОИ, полиция);</w:t>
      </w:r>
    </w:p>
    <w:p w:rsidR="005179FA" w:rsidRPr="005179FA" w:rsidRDefault="005179FA" w:rsidP="005179FA">
      <w:pPr>
        <w:pStyle w:val="ListParagraph"/>
        <w:numPr>
          <w:ilvl w:val="0"/>
          <w:numId w:val="3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Социални партньори (структури на синдикати и работодатели, с национално представителство);</w:t>
      </w:r>
    </w:p>
    <w:p w:rsidR="005179FA" w:rsidRPr="005179FA" w:rsidRDefault="005179FA" w:rsidP="005179FA">
      <w:pPr>
        <w:pStyle w:val="ListParagraph"/>
        <w:numPr>
          <w:ilvl w:val="0"/>
          <w:numId w:val="3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Работодатели и заети лица;</w:t>
      </w:r>
    </w:p>
    <w:p w:rsidR="005179FA" w:rsidRPr="005179FA" w:rsidRDefault="005179FA" w:rsidP="005179FA">
      <w:pPr>
        <w:pStyle w:val="ListParagraph"/>
        <w:numPr>
          <w:ilvl w:val="0"/>
          <w:numId w:val="3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Население (граждани).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Методи за изследване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>Поставените цели на националното изследване могат да бъдат постигани чрез коректното приложение на микс от следните изследователски методи:</w:t>
      </w:r>
    </w:p>
    <w:p w:rsidR="005179FA" w:rsidRPr="005179FA" w:rsidRDefault="005179FA" w:rsidP="005179FA">
      <w:pPr>
        <w:pStyle w:val="ListParagraph"/>
        <w:numPr>
          <w:ilvl w:val="0"/>
          <w:numId w:val="5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Кабинетно проучване (desk research);</w:t>
      </w:r>
    </w:p>
    <w:p w:rsidR="005179FA" w:rsidRPr="005179FA" w:rsidRDefault="005179FA" w:rsidP="005179FA">
      <w:pPr>
        <w:pStyle w:val="ListParagraph"/>
        <w:numPr>
          <w:ilvl w:val="0"/>
          <w:numId w:val="5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Стандартизирано интервю „лице в лице“ (face-to-face interview);</w:t>
      </w:r>
    </w:p>
    <w:p w:rsidR="005179FA" w:rsidRPr="005179FA" w:rsidRDefault="005179FA" w:rsidP="005179FA">
      <w:pPr>
        <w:pStyle w:val="ListParagraph"/>
        <w:numPr>
          <w:ilvl w:val="0"/>
          <w:numId w:val="5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Полуструктурирано интервю;</w:t>
      </w:r>
    </w:p>
    <w:p w:rsidR="005179FA" w:rsidRPr="005179FA" w:rsidRDefault="005179FA" w:rsidP="005179FA">
      <w:pPr>
        <w:pStyle w:val="ListParagraph"/>
        <w:numPr>
          <w:ilvl w:val="0"/>
          <w:numId w:val="5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Фокус групови дискусии.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 xml:space="preserve">Посочените изследователски методи притежават специфичен познавателен потенциал и са изцяло подходящи за провеждането на национално изследване по темата: </w:t>
      </w:r>
      <w:r w:rsidRPr="005179FA">
        <w:rPr>
          <w:b/>
          <w:szCs w:val="20"/>
          <w:lang w:val="bg-BG"/>
        </w:rPr>
        <w:t>„Прецизиране на действията на ИА ГИТ за по-целенасочено инспектиране по труда“.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Изследователски подходи за реализиране на изследването сред основните целеви групи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>Като се имат предвид специфичните характеристики на целевите групи, в това число и тяхното отношение към изпълнение на дейността на ИА ГИТ, националното изследване следва да се реализира по следния начин:</w:t>
      </w:r>
    </w:p>
    <w:p w:rsidR="005179FA" w:rsidRPr="005179FA" w:rsidRDefault="005179FA" w:rsidP="005179FA">
      <w:pPr>
        <w:pStyle w:val="ListParagraph"/>
        <w:numPr>
          <w:ilvl w:val="0"/>
          <w:numId w:val="4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lastRenderedPageBreak/>
        <w:t>За набиране на емпирична информация от служители в ИА ГИТ с ръководни и изпълнителски функции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 xml:space="preserve">Тази категория изследвани лица изпълнява ключова роля за набирането на достоверна информация за работата на ИА ГИТ, включително и за идентифицирането на проблемните области и предизвикателствата, пред които ИА ГИТ е изправена. Служителите на ИА ГИТ в най-голяма степен са носители на информация за това с какви реални трудности се сблъскват инспекторите на ИА ГИТ при инспектирането по труда, какви казуси се налага да решават, какви са типичните модели на тяхната работа (инспектиране и консултиране). В същото време, на основата на своя опит служителите на ИА ГИТ са в голяма степен достоверни носители на емпирично знание за това какво в работата на ИА ГИТ трябва да се промени, така че да се оптимизират процесите по планиране дейността на ИА ГИТ, самото инспектиране и измерването на ефектите от дейността на ИА ГИТ. </w:t>
      </w:r>
      <w:r w:rsidRPr="005179FA">
        <w:rPr>
          <w:b/>
          <w:szCs w:val="20"/>
          <w:lang w:val="bg-BG"/>
        </w:rPr>
        <w:t>За набиране на достоверна емпирична информация от служителите в ИА ГИТ с ръководни и изпълнителски функции са подходящи следните изследователски методи:</w:t>
      </w:r>
    </w:p>
    <w:p w:rsidR="005179FA" w:rsidRPr="005179FA" w:rsidRDefault="005179FA" w:rsidP="005179FA">
      <w:pPr>
        <w:pStyle w:val="ListParagraph"/>
        <w:numPr>
          <w:ilvl w:val="0"/>
          <w:numId w:val="5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Метод на фокус груповите дискусии:</w:t>
      </w:r>
      <w:r w:rsidRPr="005179FA">
        <w:rPr>
          <w:rFonts w:ascii="Verdana" w:hAnsi="Verdana"/>
          <w:sz w:val="20"/>
          <w:szCs w:val="20"/>
        </w:rPr>
        <w:t xml:space="preserve"> чрез този метод ще се проведе една фокус групова дискусия с представители централната администрация на двете основни инспекции - инспектори от София-град и София-област. Индикативен брой на участниците във фокус груповата дискусия: </w:t>
      </w:r>
      <w:r w:rsidRPr="005179FA">
        <w:rPr>
          <w:rFonts w:ascii="Verdana" w:hAnsi="Verdana"/>
          <w:b/>
          <w:sz w:val="20"/>
          <w:szCs w:val="20"/>
        </w:rPr>
        <w:t>14 участника</w:t>
      </w:r>
      <w:r w:rsidRPr="005179FA">
        <w:rPr>
          <w:rFonts w:ascii="Verdana" w:hAnsi="Verdana"/>
          <w:sz w:val="20"/>
          <w:szCs w:val="20"/>
        </w:rPr>
        <w:t>. Целта на фокус груповата дискусия е 1) да се генерират мнения и оценки за работата на ИА ГИТ, да се коментират конкретни казуси, реални трудности и проблеми от ежедневието на инспекторите от ИА ГИТ и 2) да се коментират конкретни предложения за оптимизиране дейността на ИА ГИТ по отношение на трите основни компонента на дейността й: планиране, инспектиране и измерване на ефекта от дейността на ИА ГИТ;</w:t>
      </w:r>
    </w:p>
    <w:p w:rsidR="005179FA" w:rsidRPr="005179FA" w:rsidRDefault="005179FA" w:rsidP="005179FA">
      <w:pPr>
        <w:pStyle w:val="ListParagraph"/>
        <w:numPr>
          <w:ilvl w:val="0"/>
          <w:numId w:val="5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Метод на дълбочинните интервюта:</w:t>
      </w:r>
      <w:r w:rsidRPr="005179FA">
        <w:rPr>
          <w:rFonts w:ascii="Verdana" w:hAnsi="Verdana"/>
          <w:sz w:val="20"/>
          <w:szCs w:val="20"/>
        </w:rPr>
        <w:t xml:space="preserve"> това е друг специфичен изследователски метод, който е релевантен за целите на националното изследване и който създава възможности за набиране на достоверни мнения и оценки за дейността на ИА ГИТ, този път от гледна точка на ръководните кадри в ИА ГИТ. Предвижда се на дълбочинни интервюта </w:t>
      </w:r>
      <w:r w:rsidRPr="005179FA">
        <w:rPr>
          <w:rFonts w:ascii="Verdana" w:hAnsi="Verdana"/>
          <w:b/>
          <w:sz w:val="20"/>
          <w:szCs w:val="20"/>
        </w:rPr>
        <w:t>с 5-7 представителя</w:t>
      </w:r>
      <w:r w:rsidRPr="005179FA">
        <w:rPr>
          <w:rFonts w:ascii="Verdana" w:hAnsi="Verdana"/>
          <w:sz w:val="20"/>
          <w:szCs w:val="20"/>
        </w:rPr>
        <w:t xml:space="preserve"> на централната администрация на ИА ГИТ;</w:t>
      </w:r>
    </w:p>
    <w:p w:rsidR="005179FA" w:rsidRPr="005179FA" w:rsidRDefault="005179FA" w:rsidP="005179FA">
      <w:pPr>
        <w:pStyle w:val="ListParagraph"/>
        <w:numPr>
          <w:ilvl w:val="0"/>
          <w:numId w:val="5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Метод на полуструктурираното интервю</w:t>
      </w:r>
      <w:r w:rsidRPr="005179FA">
        <w:rPr>
          <w:rFonts w:ascii="Verdana" w:hAnsi="Verdana"/>
          <w:sz w:val="20"/>
          <w:szCs w:val="20"/>
        </w:rPr>
        <w:t xml:space="preserve">: този метод ще се приложи за изследване на оценките и мненията на представителите на 28-те териториални областни дирекции на ИА ГИТ. Във всеки областен град функционира по една такава Дирекция и за да се установи какво е положението на областно ниво, ще се интервюират по три представители от областна дирекция: директор и двама инспектори. </w:t>
      </w:r>
      <w:r w:rsidRPr="005179FA">
        <w:rPr>
          <w:rFonts w:ascii="Verdana" w:hAnsi="Verdana"/>
          <w:b/>
          <w:sz w:val="20"/>
          <w:szCs w:val="20"/>
        </w:rPr>
        <w:t>По този начин ще се обхванат общо 84 служители на ИА ГИТ, които ще разкрият предизвикателствата на областно ниво и ще допринесат за очертаването на целия спектър от предизвикателства, пред които е изправена ИА ГИТ към настоящия</w:t>
      </w:r>
      <w:r w:rsidRPr="005179FA">
        <w:rPr>
          <w:rFonts w:ascii="Verdana" w:hAnsi="Verdana"/>
          <w:sz w:val="20"/>
          <w:szCs w:val="20"/>
        </w:rPr>
        <w:t xml:space="preserve"> момент.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В резултат от прилагането на описаните изследователски методи ще се обхванат минимум 105 служители от ИА ГИТ.</w:t>
      </w:r>
    </w:p>
    <w:p w:rsidR="005179FA" w:rsidRPr="005179FA" w:rsidRDefault="005179FA" w:rsidP="005179FA">
      <w:pPr>
        <w:pStyle w:val="ListParagraph"/>
        <w:spacing w:after="120"/>
        <w:jc w:val="both"/>
        <w:rPr>
          <w:rFonts w:ascii="Verdana" w:hAnsi="Verdana"/>
          <w:sz w:val="20"/>
          <w:szCs w:val="20"/>
        </w:rPr>
      </w:pPr>
    </w:p>
    <w:p w:rsidR="005179FA" w:rsidRPr="005179FA" w:rsidRDefault="005179FA" w:rsidP="005179FA">
      <w:pPr>
        <w:pStyle w:val="ListParagraph"/>
        <w:numPr>
          <w:ilvl w:val="0"/>
          <w:numId w:val="4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Служители в държавни институции, имащи допирни точки до дейността на ИА ГИТ (напр. МТСП, НАП, НОИ, полиция)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lastRenderedPageBreak/>
        <w:t>Дейността на ИА ГИТ предполага извършване на поредица от дейности със служители от МТСП, НАП, НОИ и полицията. За да се установи нивото на съвместна работа и възможностите за нейното подобряване, ще се използват следните изследователски методи:</w:t>
      </w:r>
    </w:p>
    <w:p w:rsidR="005179FA" w:rsidRPr="005179FA" w:rsidRDefault="005179FA" w:rsidP="005179FA">
      <w:pPr>
        <w:pStyle w:val="ListParagraph"/>
        <w:numPr>
          <w:ilvl w:val="0"/>
          <w:numId w:val="6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Метод на дълбочинните интервюта:</w:t>
      </w:r>
      <w:r w:rsidRPr="005179FA">
        <w:rPr>
          <w:rFonts w:ascii="Verdana" w:hAnsi="Verdana"/>
          <w:sz w:val="20"/>
          <w:szCs w:val="20"/>
        </w:rPr>
        <w:t xml:space="preserve"> за набиране на  мнения и оценки за сътрудничеството между ИА „ГИТ“ и другите държавни институции;</w:t>
      </w:r>
    </w:p>
    <w:p w:rsidR="005179FA" w:rsidRPr="005179FA" w:rsidRDefault="005179FA" w:rsidP="005179FA">
      <w:pPr>
        <w:pStyle w:val="ListParagraph"/>
        <w:numPr>
          <w:ilvl w:val="0"/>
          <w:numId w:val="6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 xml:space="preserve">По описания метод следва да се проведат най – малко </w:t>
      </w:r>
      <w:r w:rsidRPr="005179FA">
        <w:rPr>
          <w:rFonts w:ascii="Verdana" w:hAnsi="Verdana"/>
          <w:b/>
          <w:sz w:val="20"/>
          <w:szCs w:val="20"/>
        </w:rPr>
        <w:t>дванадесет дълбочинни интервюта</w:t>
      </w:r>
      <w:r w:rsidRPr="005179FA">
        <w:rPr>
          <w:rFonts w:ascii="Verdana" w:hAnsi="Verdana"/>
          <w:sz w:val="20"/>
          <w:szCs w:val="20"/>
        </w:rPr>
        <w:t xml:space="preserve"> с служители от следните държавни институции:</w:t>
      </w:r>
    </w:p>
    <w:p w:rsidR="005179FA" w:rsidRPr="005179FA" w:rsidRDefault="005179FA" w:rsidP="005179FA">
      <w:pPr>
        <w:pStyle w:val="ListParagraph"/>
        <w:spacing w:after="120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МТСП:</w:t>
      </w:r>
      <w:r w:rsidRPr="005179FA">
        <w:rPr>
          <w:rFonts w:ascii="Verdana" w:hAnsi="Verdana"/>
          <w:sz w:val="20"/>
          <w:szCs w:val="20"/>
        </w:rPr>
        <w:t xml:space="preserve"> двама представители на Дирекция "Трудово право, обществено осигуряване и условия на труд" и интервю с ресорен зам.министър;</w:t>
      </w:r>
    </w:p>
    <w:p w:rsidR="005179FA" w:rsidRPr="005179FA" w:rsidRDefault="005179FA" w:rsidP="005179FA">
      <w:pPr>
        <w:pStyle w:val="ListParagraph"/>
        <w:spacing w:after="120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НАП:</w:t>
      </w:r>
      <w:r w:rsidRPr="005179FA">
        <w:rPr>
          <w:rFonts w:ascii="Verdana" w:hAnsi="Verdana"/>
          <w:sz w:val="20"/>
          <w:szCs w:val="20"/>
        </w:rPr>
        <w:t xml:space="preserve"> четирима представители на НАП, (един от централната администрация и трима от регионална структура - препоръчително в някоя от областите Варна, Бургас, Смолян, Благоевград);</w:t>
      </w:r>
    </w:p>
    <w:p w:rsidR="005179FA" w:rsidRPr="005179FA" w:rsidRDefault="005179FA" w:rsidP="005179FA">
      <w:pPr>
        <w:pStyle w:val="ListParagraph"/>
        <w:spacing w:after="120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НОИ:</w:t>
      </w:r>
      <w:r w:rsidRPr="005179FA">
        <w:rPr>
          <w:rFonts w:ascii="Verdana" w:hAnsi="Verdana"/>
          <w:sz w:val="20"/>
          <w:szCs w:val="20"/>
        </w:rPr>
        <w:t xml:space="preserve"> двама представители на Дирекция „Осигуряване и краткосрочни плащания", експерти в областта на трудови злополуки, професионални болести и условия на труд;</w:t>
      </w:r>
    </w:p>
    <w:p w:rsidR="005179FA" w:rsidRPr="005179FA" w:rsidRDefault="005179FA" w:rsidP="005179FA">
      <w:pPr>
        <w:pStyle w:val="ListParagraph"/>
        <w:spacing w:after="120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Полиция:</w:t>
      </w:r>
      <w:r w:rsidRPr="005179FA">
        <w:rPr>
          <w:rFonts w:ascii="Verdana" w:hAnsi="Verdana"/>
          <w:sz w:val="20"/>
          <w:szCs w:val="20"/>
        </w:rPr>
        <w:t xml:space="preserve"> трима представители, които биха могли да дадат оценки за съвместните проверки с ИА ГИТ.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Чрез описаните методи ще се изследват дванадесет лица с ръководни и/или експертни функции.</w:t>
      </w:r>
    </w:p>
    <w:p w:rsidR="005179FA" w:rsidRPr="005179FA" w:rsidRDefault="005179FA" w:rsidP="005179FA">
      <w:pPr>
        <w:pStyle w:val="ListParagraph"/>
        <w:spacing w:after="120"/>
        <w:ind w:left="709"/>
        <w:jc w:val="both"/>
        <w:rPr>
          <w:rFonts w:ascii="Verdana" w:hAnsi="Verdana"/>
          <w:sz w:val="20"/>
          <w:szCs w:val="20"/>
        </w:rPr>
      </w:pPr>
    </w:p>
    <w:p w:rsidR="005179FA" w:rsidRPr="005179FA" w:rsidRDefault="005179FA" w:rsidP="005179FA">
      <w:pPr>
        <w:pStyle w:val="ListParagraph"/>
        <w:numPr>
          <w:ilvl w:val="0"/>
          <w:numId w:val="4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Социални партньори (структури на синдикати и работодатели, с национално представителство)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Тук ще се работи с двете основни категории : 1) синдикати и 2) работодателски организации.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1) За изследването на синдикатите ще се приложи следният подход:</w:t>
      </w:r>
    </w:p>
    <w:p w:rsidR="005179FA" w:rsidRPr="005179FA" w:rsidRDefault="005179FA" w:rsidP="005179FA">
      <w:pPr>
        <w:pStyle w:val="ListParagraph"/>
        <w:spacing w:after="120"/>
        <w:ind w:left="1145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Метод на полуструктурираното интервю:</w:t>
      </w:r>
      <w:r w:rsidRPr="005179FA">
        <w:rPr>
          <w:rFonts w:ascii="Verdana" w:hAnsi="Verdana"/>
          <w:sz w:val="20"/>
          <w:szCs w:val="20"/>
        </w:rPr>
        <w:t xml:space="preserve"> методът позволява набирането на широк спектър от мнения и оценки по сравними индикатори, който са ключови за описанието на дейността на ИА ГИТ;</w:t>
      </w:r>
    </w:p>
    <w:p w:rsidR="005179FA" w:rsidRPr="005179FA" w:rsidRDefault="005179FA" w:rsidP="005179FA">
      <w:pPr>
        <w:pStyle w:val="ListParagraph"/>
        <w:numPr>
          <w:ilvl w:val="0"/>
          <w:numId w:val="7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 xml:space="preserve">Този метод ще се приложи за изследването на </w:t>
      </w:r>
      <w:r w:rsidRPr="005179FA">
        <w:rPr>
          <w:rFonts w:ascii="Verdana" w:hAnsi="Verdana"/>
          <w:b/>
          <w:sz w:val="20"/>
          <w:szCs w:val="20"/>
        </w:rPr>
        <w:t>четирима представители на двата национални синдиката - "Подкрепа" и "КНСБ".</w:t>
      </w:r>
      <w:r w:rsidRPr="005179FA">
        <w:rPr>
          <w:rFonts w:ascii="Verdana" w:hAnsi="Verdana"/>
          <w:sz w:val="20"/>
          <w:szCs w:val="20"/>
        </w:rPr>
        <w:t xml:space="preserve"> Ще се изследват по двама представители на двата национални синдиката, съответно ресорните лица и лица с юридическа компетенция, имащи отношение към дейността на ИА ГИТ;</w:t>
      </w:r>
    </w:p>
    <w:p w:rsidR="005179FA" w:rsidRPr="005179FA" w:rsidRDefault="005179FA" w:rsidP="005179FA">
      <w:pPr>
        <w:pStyle w:val="ListParagraph"/>
        <w:numPr>
          <w:ilvl w:val="0"/>
          <w:numId w:val="7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 xml:space="preserve">Отделно ще се изследват по два браншови синдиката от двете национални синдикални централи, т.е. </w:t>
      </w:r>
      <w:r w:rsidRPr="005179FA">
        <w:rPr>
          <w:rFonts w:ascii="Verdana" w:hAnsi="Verdana"/>
          <w:b/>
          <w:sz w:val="20"/>
          <w:szCs w:val="20"/>
        </w:rPr>
        <w:t>други четири изследвани лица.</w:t>
      </w:r>
      <w:r w:rsidRPr="005179FA">
        <w:rPr>
          <w:rFonts w:ascii="Verdana" w:hAnsi="Verdana"/>
          <w:sz w:val="20"/>
          <w:szCs w:val="20"/>
        </w:rPr>
        <w:t xml:space="preserve"> Техните мнения ще имат браншови оттенък и ще спомогнат за идентифицирането на специфични предизвикателства при инспектирането в тези браншове. Препоръчително е да се подберат браншове с висок трудов травматизъм или с висок коефициент на нередности при инспектирането по труда;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По този начин ще се обхванат 8 (осем) представители на синдикатите.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 xml:space="preserve">2) За изследването на работодателските организации ще се ще се приложи отново </w:t>
      </w:r>
      <w:r w:rsidRPr="005179FA">
        <w:rPr>
          <w:b/>
          <w:szCs w:val="20"/>
          <w:lang w:val="bg-BG"/>
        </w:rPr>
        <w:t>метод на полуструктурираното интервю, който</w:t>
      </w:r>
      <w:r w:rsidRPr="005179FA">
        <w:rPr>
          <w:szCs w:val="20"/>
          <w:lang w:val="bg-BG"/>
        </w:rPr>
        <w:t xml:space="preserve"> позволява набирането на широк </w:t>
      </w:r>
      <w:r w:rsidRPr="005179FA">
        <w:rPr>
          <w:szCs w:val="20"/>
          <w:lang w:val="bg-BG"/>
        </w:rPr>
        <w:lastRenderedPageBreak/>
        <w:t>спектър от мнения и оценки по сравними индикатори, който са ключови за описанието на дейността на ИА ГИТ;</w:t>
      </w:r>
    </w:p>
    <w:p w:rsidR="005179FA" w:rsidRPr="005179FA" w:rsidRDefault="005179FA" w:rsidP="005179FA">
      <w:pPr>
        <w:pStyle w:val="ListParagraph"/>
        <w:numPr>
          <w:ilvl w:val="0"/>
          <w:numId w:val="7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По този метод ще се изследват по един представител на петте национално представени работодателски организации: АИКБ, КРИБ, БТПП, БСК и ССИ;</w:t>
      </w:r>
    </w:p>
    <w:p w:rsidR="005179FA" w:rsidRPr="005179FA" w:rsidRDefault="005179FA" w:rsidP="005179FA">
      <w:pPr>
        <w:pStyle w:val="ListParagraph"/>
        <w:numPr>
          <w:ilvl w:val="0"/>
          <w:numId w:val="7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sz w:val="20"/>
          <w:szCs w:val="20"/>
        </w:rPr>
        <w:t>Допълнително, ще се изследват 10 представители на браншови организации, включени в структурата на петте национално представени работодателски организации.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>По този ще се изследват общо 15 представители на работодателски организации.</w:t>
      </w:r>
    </w:p>
    <w:p w:rsidR="005179FA" w:rsidRPr="005179FA" w:rsidRDefault="005179FA" w:rsidP="005179FA">
      <w:pPr>
        <w:pStyle w:val="ListParagraph"/>
        <w:numPr>
          <w:ilvl w:val="0"/>
          <w:numId w:val="4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Работодатели и заети лица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>Друг надежден източник на информация за дейността на ИА ГИТ са работодателите и заетите лица. Техните специфични позиции дават възможност за описание и оценка на дейността на ИА ГИТ: 1) от гледна точка на работодателите и 2) от гледна точка на заетите лица.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 xml:space="preserve">За целите на националното изследване ще се проведе специализирано работодателско проучване, при което ще се обхванат минимум </w:t>
      </w:r>
      <w:r w:rsidRPr="005179FA">
        <w:rPr>
          <w:b/>
          <w:szCs w:val="20"/>
          <w:lang w:val="bg-BG"/>
        </w:rPr>
        <w:t>380 предприятия в 19-те основни икономически дейности по КИД 2008,</w:t>
      </w:r>
      <w:r w:rsidRPr="005179FA">
        <w:rPr>
          <w:szCs w:val="20"/>
          <w:lang w:val="bg-BG"/>
        </w:rPr>
        <w:t xml:space="preserve"> пропорционално разпределени според структурата и големината на икономическите сектори. За всяко предприятие ще се попълни по един въпросник за стандартизирано интервю, с което ще се съберат оценките и мнения на конкретния работодател за дейността на ИА ГИТ и възможностите/ препоръчителните области за нейното оптимизиране.</w:t>
      </w:r>
    </w:p>
    <w:p w:rsidR="005179FA" w:rsidRPr="005179FA" w:rsidRDefault="005179FA" w:rsidP="005179FA">
      <w:pPr>
        <w:spacing w:after="120"/>
        <w:jc w:val="both"/>
        <w:rPr>
          <w:szCs w:val="20"/>
          <w:lang w:val="bg-BG"/>
        </w:rPr>
      </w:pPr>
      <w:r>
        <w:rPr>
          <w:b/>
          <w:szCs w:val="20"/>
          <w:lang w:val="bg-BG"/>
        </w:rPr>
        <w:tab/>
      </w:r>
      <w:r w:rsidRPr="005179FA">
        <w:rPr>
          <w:b/>
          <w:szCs w:val="20"/>
          <w:lang w:val="bg-BG"/>
        </w:rPr>
        <w:t>Във всяко посетено предприятие ще се направят по средно 7 анкетни карти със заети лица, или общо 2660 заети лица.</w:t>
      </w:r>
      <w:r w:rsidRPr="005179FA">
        <w:rPr>
          <w:szCs w:val="20"/>
          <w:lang w:val="bg-BG"/>
        </w:rPr>
        <w:t xml:space="preserve"> Сред заетите лица задължително ще се включват представители на КУТ/ ГУТ и синдикални представители. Целта на анкетното допитване сред заетите лица ще бъде да се съберат достоверни оценки и мнения за това как заетите лица оценяват дейността на инспекторите от ИА ГИТ, как оценяват ефектите от тяхната дейност, в какви посоки си представят възможностите за подобряване на инспектирането по труда и по какъв начин това ще спомогне за ограничаване проявите на сивата икономика на ниво предприятие и по-цялостна защита на социалните права на заетите лица.</w:t>
      </w:r>
    </w:p>
    <w:p w:rsidR="005179FA" w:rsidRPr="005179FA" w:rsidRDefault="005179FA" w:rsidP="005179FA">
      <w:pPr>
        <w:pStyle w:val="ListParagraph"/>
        <w:numPr>
          <w:ilvl w:val="0"/>
          <w:numId w:val="4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Население (граждани)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 xml:space="preserve">За да се получи цялостна оценка за представите на широката общественост в България по отношение дейността на ИА ГИТ, ще се реализира </w:t>
      </w:r>
      <w:r w:rsidRPr="005179FA">
        <w:rPr>
          <w:b/>
          <w:szCs w:val="20"/>
          <w:lang w:val="bg-BG"/>
        </w:rPr>
        <w:t xml:space="preserve">национално представително изследване </w:t>
      </w:r>
      <w:r w:rsidRPr="005179FA">
        <w:rPr>
          <w:szCs w:val="20"/>
          <w:lang w:val="bg-BG"/>
        </w:rPr>
        <w:t>сред 1000 лица от пълнолетното население.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b/>
          <w:szCs w:val="20"/>
          <w:lang w:val="bg-BG"/>
        </w:rPr>
        <w:tab/>
      </w:r>
      <w:r w:rsidRPr="005179FA">
        <w:rPr>
          <w:b/>
          <w:szCs w:val="20"/>
          <w:lang w:val="bg-BG"/>
        </w:rPr>
        <w:t>Препоръчителният подход е по местоживеене, като информацията се набира по метода на стандартизираното интервю.</w:t>
      </w:r>
      <w:r w:rsidRPr="005179FA">
        <w:rPr>
          <w:szCs w:val="20"/>
          <w:lang w:val="bg-BG"/>
        </w:rPr>
        <w:t xml:space="preserve"> Чрез подходящ Въпросник ще се събират широк спектър от оценки и мнения, позволяващи да се направят репрезентативни изводи за:</w:t>
      </w:r>
      <w:r w:rsidRPr="005179FA">
        <w:rPr>
          <w:szCs w:val="20"/>
          <w:lang w:val="bg-BG"/>
        </w:rPr>
        <w:br/>
        <w:t>1) Информираността на населението на България за дейността на ИА ГИТ;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2) Оценките на населението за начина, по която ИА ГИТ изпълнява основните си функции (по инспектиране и консултиране);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lastRenderedPageBreak/>
        <w:t>3) Очакванията и идеи на населението за подобряване дейността на ИА ГИТ в трите основни направления: а) планиране; б) инспектиране и 3) измерване на ефектите от дейността на ИА ГИТ.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ab/>
      </w:r>
      <w:r w:rsidRPr="005179FA">
        <w:rPr>
          <w:szCs w:val="20"/>
          <w:lang w:val="bg-BG"/>
        </w:rPr>
        <w:t xml:space="preserve">При така планираните модели на националното изследване ще се обхванат </w:t>
      </w:r>
      <w:r w:rsidRPr="005179FA">
        <w:rPr>
          <w:b/>
          <w:szCs w:val="20"/>
          <w:lang w:val="bg-BG"/>
        </w:rPr>
        <w:t>минимум 4180 изследвани лица, както следва:</w:t>
      </w:r>
    </w:p>
    <w:p w:rsidR="005179FA" w:rsidRPr="005179FA" w:rsidRDefault="005179FA" w:rsidP="005179FA">
      <w:pPr>
        <w:pStyle w:val="ListParagraph"/>
        <w:numPr>
          <w:ilvl w:val="0"/>
          <w:numId w:val="8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105 служители в ИА ГИТ;</w:t>
      </w:r>
    </w:p>
    <w:p w:rsidR="005179FA" w:rsidRPr="005179FA" w:rsidRDefault="005179FA" w:rsidP="005179FA">
      <w:pPr>
        <w:pStyle w:val="ListParagraph"/>
        <w:numPr>
          <w:ilvl w:val="0"/>
          <w:numId w:val="8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12 служители в държавни институции;</w:t>
      </w:r>
    </w:p>
    <w:p w:rsidR="005179FA" w:rsidRPr="005179FA" w:rsidRDefault="005179FA" w:rsidP="005179FA">
      <w:pPr>
        <w:pStyle w:val="ListParagraph"/>
        <w:numPr>
          <w:ilvl w:val="0"/>
          <w:numId w:val="8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8 представители на синдикатите;</w:t>
      </w:r>
    </w:p>
    <w:p w:rsidR="005179FA" w:rsidRPr="005179FA" w:rsidRDefault="005179FA" w:rsidP="005179FA">
      <w:pPr>
        <w:pStyle w:val="ListParagraph"/>
        <w:numPr>
          <w:ilvl w:val="0"/>
          <w:numId w:val="8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15 представители на национални и браншови работодателски организации;</w:t>
      </w:r>
    </w:p>
    <w:p w:rsidR="005179FA" w:rsidRPr="005179FA" w:rsidRDefault="005179FA" w:rsidP="005179FA">
      <w:pPr>
        <w:pStyle w:val="ListParagraph"/>
        <w:numPr>
          <w:ilvl w:val="0"/>
          <w:numId w:val="8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380 предприятия (работодатели);</w:t>
      </w:r>
    </w:p>
    <w:p w:rsidR="005179FA" w:rsidRPr="005179FA" w:rsidRDefault="005179FA" w:rsidP="005179FA">
      <w:pPr>
        <w:pStyle w:val="ListParagraph"/>
        <w:numPr>
          <w:ilvl w:val="0"/>
          <w:numId w:val="8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2660 заети лица;</w:t>
      </w:r>
    </w:p>
    <w:p w:rsidR="005179FA" w:rsidRPr="005179FA" w:rsidRDefault="005179FA" w:rsidP="005179FA">
      <w:pPr>
        <w:pStyle w:val="ListParagraph"/>
        <w:numPr>
          <w:ilvl w:val="0"/>
          <w:numId w:val="8"/>
        </w:numPr>
        <w:ind w:left="709" w:hanging="284"/>
        <w:jc w:val="both"/>
        <w:rPr>
          <w:rFonts w:ascii="Verdana" w:hAnsi="Verdana"/>
          <w:sz w:val="20"/>
          <w:szCs w:val="20"/>
        </w:rPr>
      </w:pPr>
      <w:r w:rsidRPr="005179FA">
        <w:rPr>
          <w:rFonts w:ascii="Verdana" w:hAnsi="Verdana"/>
          <w:b/>
          <w:sz w:val="20"/>
          <w:szCs w:val="20"/>
        </w:rPr>
        <w:t>1000 лица пълнолетно население.</w:t>
      </w:r>
    </w:p>
    <w:p w:rsidR="005179FA" w:rsidRPr="005179FA" w:rsidRDefault="005179FA" w:rsidP="005179FA">
      <w:pPr>
        <w:jc w:val="both"/>
        <w:rPr>
          <w:b/>
          <w:szCs w:val="20"/>
          <w:lang w:val="bg-BG"/>
        </w:rPr>
      </w:pPr>
      <w:r w:rsidRPr="005179FA">
        <w:rPr>
          <w:b/>
          <w:szCs w:val="20"/>
          <w:lang w:val="bg-BG"/>
        </w:rPr>
        <w:t>Етап III: Обобщаване на резултатите и изготвяне на доклад. ВАЖНО: изпълнението на етапа се приема от Възложителя.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b/>
          <w:szCs w:val="20"/>
          <w:lang w:val="bg-BG"/>
        </w:rPr>
        <w:tab/>
      </w:r>
      <w:r w:rsidRPr="005179FA">
        <w:rPr>
          <w:szCs w:val="20"/>
          <w:lang w:val="bg-BG"/>
        </w:rPr>
        <w:t>Резултатите от изследването трябва да се обобщят по отделни направления и за отделните целеви групи. Като в обобщението се посочват и аргументират основните моменти, които в изпълнение на следващия етап ще бъдат включени в презентацията в изпълнение на Етап IV.</w:t>
      </w:r>
    </w:p>
    <w:p w:rsidR="005179FA" w:rsidRPr="005179FA" w:rsidRDefault="005179FA" w:rsidP="005179FA">
      <w:pPr>
        <w:jc w:val="both"/>
        <w:rPr>
          <w:b/>
          <w:szCs w:val="20"/>
          <w:lang w:val="bg-BG"/>
        </w:rPr>
      </w:pPr>
      <w:r w:rsidRPr="005179FA">
        <w:rPr>
          <w:b/>
          <w:szCs w:val="20"/>
          <w:lang w:val="bg-BG"/>
        </w:rPr>
        <w:t>Етап IV: Изготвяне на презентация за Тематичния ден към 74 Пленарна среща на SLIC, на български език. Срок за изпълнение: 20 април 2018 г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ab/>
        <w:t xml:space="preserve">Презентацията следва да бъде структурирана така, че нейната продължителност да бъде между 15 и 20 минути. В разяснение, при предаването на Възложителя, Изпълнителя следва да посочи основното послание в презентацията и допълнителните към него. Освен това Изпълнителя трябва да се аргументира за похватите и средствата, които ще използва за да ангажира вниманието на аудиторията. </w:t>
      </w:r>
    </w:p>
    <w:p w:rsidR="005179FA" w:rsidRPr="005179FA" w:rsidRDefault="005179FA" w:rsidP="005179FA">
      <w:pPr>
        <w:jc w:val="both"/>
        <w:rPr>
          <w:b/>
          <w:szCs w:val="20"/>
          <w:lang w:val="bg-BG"/>
        </w:rPr>
      </w:pPr>
      <w:r w:rsidRPr="005179FA">
        <w:rPr>
          <w:b/>
          <w:szCs w:val="20"/>
          <w:lang w:val="bg-BG"/>
        </w:rPr>
        <w:t>Етап V: Представяне на резултатите от изследването, на Тематичния ден (22 май 2018 г.) към 74 Пленарна среща на SLIC (20 мин. Презентация). ВАЖНО: презентацията се приема от Възложителя.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ab/>
        <w:t>Съгласно утвърдена програма за провеждане на тематичния ден, участникът следва да изнесе презентация пред аудитория от експерти номинирани за членове на SLIC (SLIC -  комитет на старшите инспектори по труда). Аудитор</w:t>
      </w:r>
      <w:r>
        <w:rPr>
          <w:szCs w:val="20"/>
          <w:lang w:val="bg-BG"/>
        </w:rPr>
        <w:t>и</w:t>
      </w:r>
      <w:r w:rsidRPr="005179FA">
        <w:rPr>
          <w:szCs w:val="20"/>
          <w:lang w:val="bg-BG"/>
        </w:rPr>
        <w:t>ята ще бъде от експерти много добре познаващи дейността</w:t>
      </w:r>
      <w:r>
        <w:rPr>
          <w:szCs w:val="20"/>
          <w:lang w:val="bg-BG"/>
        </w:rPr>
        <w:t xml:space="preserve"> </w:t>
      </w:r>
      <w:r w:rsidRPr="005179FA">
        <w:rPr>
          <w:szCs w:val="20"/>
          <w:lang w:val="bg-BG"/>
        </w:rPr>
        <w:t xml:space="preserve">на инспекциите по труда и предизвикателствата пред нея, по правило ръководители на инспекции по труда. Допълнително в тематичния ден ще участват и високо поставени служители от Европейската комисия, в чийто ресор са действията отнасящи се до инспектиране на труда. </w:t>
      </w:r>
    </w:p>
    <w:p w:rsidR="005179FA" w:rsidRPr="005179FA" w:rsidRDefault="005179FA" w:rsidP="005179FA">
      <w:pPr>
        <w:jc w:val="both"/>
        <w:rPr>
          <w:b/>
          <w:szCs w:val="20"/>
          <w:lang w:val="bg-BG"/>
        </w:rPr>
      </w:pPr>
      <w:r w:rsidRPr="005179FA">
        <w:rPr>
          <w:b/>
          <w:szCs w:val="20"/>
          <w:lang w:val="bg-BG"/>
        </w:rPr>
        <w:lastRenderedPageBreak/>
        <w:t>Етап VI: Участие в работата на трите работни сесии, включително дискусиите и отговори на евентуално поставени въпроси по време на Тематичния ден (22 май 2018 г.)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ab/>
        <w:t xml:space="preserve">Доколкото се предвижда презентацията да бъде въвеждаща към следващите сесии, е възможно части от презентацията да предизвикат интерес за последващи тематични дискусии, на които изпълнителят следва да присъства и да отговаря на всеки един въпрос свързан с проведеното изследване и изнесената презентация. </w:t>
      </w:r>
    </w:p>
    <w:p w:rsidR="005179FA" w:rsidRPr="005179FA" w:rsidRDefault="005179FA" w:rsidP="005179FA">
      <w:pPr>
        <w:jc w:val="both"/>
        <w:rPr>
          <w:b/>
          <w:szCs w:val="20"/>
          <w:lang w:val="bg-BG"/>
        </w:rPr>
      </w:pPr>
      <w:r w:rsidRPr="005179FA">
        <w:rPr>
          <w:b/>
          <w:szCs w:val="20"/>
          <w:lang w:val="bg-BG"/>
        </w:rPr>
        <w:t>Етап VII: Участие в работата на експертна група от ИА „ГИТ“, със задача обобщение на Тематичния ден (22 май 2018 г.).</w:t>
      </w:r>
    </w:p>
    <w:p w:rsidR="005179FA" w:rsidRPr="005179FA" w:rsidRDefault="005179FA" w:rsidP="005179FA">
      <w:pPr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ab/>
        <w:t xml:space="preserve">Изпълнителя следва да участва в експертна група с представители на ИА ГИТ, която след приключване на тематичния ден следва да обобщи всички събития в него и да изготви кратко резюме. </w:t>
      </w:r>
    </w:p>
    <w:p w:rsidR="005179FA" w:rsidRPr="005179FA" w:rsidRDefault="005179FA" w:rsidP="005179FA">
      <w:pPr>
        <w:jc w:val="center"/>
        <w:rPr>
          <w:szCs w:val="20"/>
          <w:lang w:val="bg-BG"/>
        </w:rPr>
      </w:pPr>
      <w:r w:rsidRPr="005179FA">
        <w:rPr>
          <w:b/>
          <w:szCs w:val="20"/>
          <w:lang w:val="bg-BG"/>
        </w:rPr>
        <w:t>Период и етапи на изпълнение на дейността</w:t>
      </w:r>
    </w:p>
    <w:p w:rsidR="005179FA" w:rsidRPr="005179FA" w:rsidRDefault="005179FA" w:rsidP="005179FA">
      <w:pPr>
        <w:ind w:firstLine="708"/>
        <w:rPr>
          <w:szCs w:val="20"/>
          <w:lang w:val="bg-BG"/>
        </w:rPr>
      </w:pPr>
      <w:r w:rsidRPr="005179FA">
        <w:rPr>
          <w:szCs w:val="20"/>
          <w:lang w:val="bg-BG"/>
        </w:rPr>
        <w:t>В хронология дейността следва да се изпълни в следните етапи:</w:t>
      </w:r>
    </w:p>
    <w:p w:rsidR="005179FA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 xml:space="preserve">Етап I: Разработване на подробен план за провеждане на изследването и приложни документи, свързани с него (напр. анкетни карти, въпроси за интервю и др.). </w:t>
      </w:r>
    </w:p>
    <w:p w:rsidR="005179FA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Етап II: Провеждане на изследването.</w:t>
      </w:r>
    </w:p>
    <w:p w:rsidR="005179FA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Етап III: Обобщаване на резултатите и изготвяне на доклад. ВАЖНО: изпълнението на етапа се приема от Възложителя.</w:t>
      </w:r>
    </w:p>
    <w:p w:rsidR="005179FA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Етап IV: Изготвяне на презентация за Тематичния ден към 74 Пленарна среща на SLIC, на български език. Срок за изпълнение: 20 април 2018 г.</w:t>
      </w:r>
    </w:p>
    <w:p w:rsidR="005179FA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Етап V: Представяне на резултатите от изследването, на Тематичния ден (22 май 2018 г.) към 74 Пленарна среща на SLIC (15 - 20 мин. Презентация). ВАЖНО: презентацията се приема от Възложителя.</w:t>
      </w:r>
    </w:p>
    <w:p w:rsidR="005179FA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Етап VI: Участие в работата на трите работни сесии, включително дискусиите и отговори на евентуално поставени въпроси по време на Тематичния ден (22 май 2018 г.)</w:t>
      </w:r>
    </w:p>
    <w:p w:rsidR="005179FA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szCs w:val="20"/>
          <w:lang w:val="bg-BG"/>
        </w:rPr>
        <w:t>Етап VII: Участие в работата на експертна група от ИА „ГИТ“, със задача обобщение на Тематичния ден (22 май 2018 г.).</w:t>
      </w:r>
    </w:p>
    <w:p w:rsidR="00E66252" w:rsidRPr="005179FA" w:rsidRDefault="005179FA" w:rsidP="005179FA">
      <w:pPr>
        <w:ind w:firstLine="708"/>
        <w:jc w:val="both"/>
        <w:rPr>
          <w:szCs w:val="20"/>
          <w:lang w:val="bg-BG"/>
        </w:rPr>
      </w:pPr>
      <w:r w:rsidRPr="005179FA">
        <w:rPr>
          <w:b/>
          <w:bCs/>
          <w:i/>
          <w:iCs/>
          <w:szCs w:val="20"/>
          <w:lang w:val="bg-BG"/>
        </w:rPr>
        <w:t xml:space="preserve">ВАЖНО! </w:t>
      </w:r>
      <w:r w:rsidRPr="005179FA">
        <w:rPr>
          <w:i/>
          <w:iCs/>
          <w:szCs w:val="20"/>
          <w:lang w:val="bg-BG"/>
        </w:rPr>
        <w:t xml:space="preserve">Независимо от датата на сключване на договор с възложителя за изпълнение на дейността, сроковете за приключване на Етап IV, Етап V, Етап VI и Етап VII са фиксирани и не могат да се променят. Сроковете за приключване на Етап I, Етап II и  Етап III се определят от изпълнителя, като те се съобразяват  с датата на обявяване на поръчката и максималните срокове за приключване на отделните процедури преди сключване на договор за нейното изпълнение, определени от Закона за обществените поръчки. </w:t>
      </w:r>
    </w:p>
    <w:sectPr w:rsidR="00E66252" w:rsidRPr="005179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32" w:rsidRDefault="008B3232" w:rsidP="00993162">
      <w:pPr>
        <w:spacing w:after="0" w:line="240" w:lineRule="auto"/>
      </w:pPr>
      <w:r>
        <w:separator/>
      </w:r>
    </w:p>
  </w:endnote>
  <w:endnote w:type="continuationSeparator" w:id="0">
    <w:p w:rsidR="008B3232" w:rsidRDefault="008B3232" w:rsidP="0099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62" w:rsidRPr="00AD68B3" w:rsidRDefault="00993162" w:rsidP="00993162">
    <w:pPr>
      <w:pStyle w:val="a5"/>
      <w:jc w:val="center"/>
      <w:rPr>
        <w:sz w:val="16"/>
        <w:szCs w:val="16"/>
      </w:rPr>
    </w:pPr>
    <w:r w:rsidRPr="00AD68B3">
      <w:rPr>
        <w:sz w:val="16"/>
        <w:szCs w:val="16"/>
      </w:rPr>
      <w:t>1000 София</w:t>
    </w:r>
    <w:smartTag w:uri="urn:schemas-microsoft-com:office:smarttags" w:element="PersonName">
      <w:r w:rsidRPr="00AD68B3">
        <w:rPr>
          <w:sz w:val="16"/>
          <w:szCs w:val="16"/>
        </w:rPr>
        <w:t>,</w:t>
      </w:r>
    </w:smartTag>
    <w:r w:rsidRPr="00AD68B3">
      <w:rPr>
        <w:sz w:val="16"/>
        <w:szCs w:val="16"/>
      </w:rPr>
      <w:t xml:space="preserve"> бул. „Княз Ал. Дондуков” №3</w:t>
    </w:r>
  </w:p>
  <w:p w:rsidR="00993162" w:rsidRPr="00AD68B3" w:rsidRDefault="00993162" w:rsidP="00993162">
    <w:pPr>
      <w:pStyle w:val="a5"/>
      <w:jc w:val="center"/>
      <w:rPr>
        <w:sz w:val="16"/>
        <w:szCs w:val="16"/>
      </w:rPr>
    </w:pPr>
    <w:r w:rsidRPr="00AD68B3">
      <w:rPr>
        <w:sz w:val="16"/>
        <w:szCs w:val="16"/>
      </w:rPr>
      <w:t>тел.: 0700 17 670; факс: 02/987 47 17</w:t>
    </w:r>
  </w:p>
  <w:p w:rsidR="00993162" w:rsidRPr="00AD68B3" w:rsidRDefault="00993162" w:rsidP="00993162">
    <w:pPr>
      <w:pStyle w:val="a5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AD68B3">
      <w:rPr>
        <w:sz w:val="16"/>
        <w:szCs w:val="16"/>
      </w:rPr>
      <w:t xml:space="preserve">е-mail: </w:t>
    </w:r>
    <w:hyperlink r:id="rId1" w:history="1">
      <w:r w:rsidRPr="00AD68B3">
        <w:rPr>
          <w:rStyle w:val="a7"/>
          <w:sz w:val="16"/>
          <w:szCs w:val="16"/>
        </w:rPr>
        <w:t>info@gli.government.bg</w:t>
      </w:r>
    </w:hyperlink>
  </w:p>
  <w:p w:rsidR="00993162" w:rsidRDefault="00993162" w:rsidP="00993162">
    <w:pPr>
      <w:pStyle w:val="a5"/>
      <w:tabs>
        <w:tab w:val="right" w:pos="9100"/>
      </w:tabs>
      <w:jc w:val="center"/>
      <w:rPr>
        <w:sz w:val="16"/>
        <w:szCs w:val="16"/>
      </w:rPr>
    </w:pPr>
    <w:r w:rsidRPr="00AD68B3">
      <w:rPr>
        <w:sz w:val="16"/>
        <w:szCs w:val="16"/>
      </w:rPr>
      <w:t xml:space="preserve">web: </w:t>
    </w:r>
    <w:hyperlink r:id="rId2" w:history="1">
      <w:r w:rsidRPr="00C75F46">
        <w:rPr>
          <w:rStyle w:val="a7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32" w:rsidRDefault="008B3232" w:rsidP="00993162">
      <w:pPr>
        <w:spacing w:after="0" w:line="240" w:lineRule="auto"/>
      </w:pPr>
      <w:r>
        <w:separator/>
      </w:r>
    </w:p>
  </w:footnote>
  <w:footnote w:type="continuationSeparator" w:id="0">
    <w:p w:rsidR="008B3232" w:rsidRDefault="008B3232" w:rsidP="0099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2"/>
      <w:gridCol w:w="5443"/>
      <w:gridCol w:w="2247"/>
    </w:tblGrid>
    <w:tr w:rsidR="00993162" w:rsidRPr="00CF6249" w:rsidTr="00A7039F">
      <w:tc>
        <w:tcPr>
          <w:tcW w:w="1384" w:type="dxa"/>
        </w:tcPr>
        <w:p w:rsidR="00993162" w:rsidRDefault="00993162" w:rsidP="00993162">
          <w:pPr>
            <w:pStyle w:val="a3"/>
          </w:pPr>
          <w:r>
            <w:rPr>
              <w:lang w:eastAsia="bg-BG"/>
            </w:rPr>
            <w:drawing>
              <wp:inline distT="0" distB="0" distL="0" distR="0">
                <wp:extent cx="698500" cy="819785"/>
                <wp:effectExtent l="0" t="0" r="635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993162" w:rsidRPr="004A1FCC" w:rsidRDefault="00993162" w:rsidP="00993162">
          <w:pPr>
            <w:pStyle w:val="a3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993162" w:rsidRDefault="00993162" w:rsidP="00993162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993162" w:rsidRPr="00FB4B61" w:rsidRDefault="00993162" w:rsidP="00993162">
          <w:pPr>
            <w:pStyle w:val="a3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993162" w:rsidRPr="00CF6249" w:rsidRDefault="00993162" w:rsidP="00993162">
          <w:pPr>
            <w:spacing w:after="0" w:line="240" w:lineRule="auto"/>
            <w:rPr>
              <w:lang w:val="ru-RU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77470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3162" w:rsidRPr="00E334DE" w:rsidRDefault="00993162" w:rsidP="00993162">
    <w:pPr>
      <w:pStyle w:val="a3"/>
      <w:tabs>
        <w:tab w:val="left" w:pos="1155"/>
      </w:tabs>
      <w:spacing w:before="120"/>
      <w:rPr>
        <w:rFonts w:ascii="Times New Roman" w:hAnsi="Times New Roman"/>
        <w:sz w:val="26"/>
        <w:szCs w:val="26"/>
        <w:lang w:val="ru-RU"/>
      </w:rPr>
    </w:pPr>
    <w:r>
      <w:rPr>
        <w:rFonts w:ascii="Times New Roman" w:hAnsi="Times New Roman"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102235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299C2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05pt" to="45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18"/>
    <w:rsid w:val="00073DCC"/>
    <w:rsid w:val="000A47FD"/>
    <w:rsid w:val="00164BC5"/>
    <w:rsid w:val="001C22BE"/>
    <w:rsid w:val="00237B08"/>
    <w:rsid w:val="0030179F"/>
    <w:rsid w:val="004662AA"/>
    <w:rsid w:val="005179FA"/>
    <w:rsid w:val="00553DA4"/>
    <w:rsid w:val="005D2D94"/>
    <w:rsid w:val="00691651"/>
    <w:rsid w:val="006B3EE3"/>
    <w:rsid w:val="007606F3"/>
    <w:rsid w:val="00763818"/>
    <w:rsid w:val="00790285"/>
    <w:rsid w:val="007D66A5"/>
    <w:rsid w:val="008533E4"/>
    <w:rsid w:val="008B3232"/>
    <w:rsid w:val="00942F26"/>
    <w:rsid w:val="00965BD4"/>
    <w:rsid w:val="009835B0"/>
    <w:rsid w:val="00993162"/>
    <w:rsid w:val="009F0F62"/>
    <w:rsid w:val="00B57238"/>
    <w:rsid w:val="00BE08EC"/>
    <w:rsid w:val="00C90BAD"/>
    <w:rsid w:val="00D0346A"/>
    <w:rsid w:val="00E66252"/>
    <w:rsid w:val="00E72494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5811C-2EF3-4DE9-B033-EEEB0D2E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62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sz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993162"/>
    <w:rPr>
      <w:noProof/>
    </w:rPr>
  </w:style>
  <w:style w:type="paragraph" w:styleId="a5">
    <w:name w:val="footer"/>
    <w:basedOn w:val="a"/>
    <w:link w:val="a6"/>
    <w:uiPriority w:val="99"/>
    <w:unhideWhenUsed/>
    <w:rsid w:val="0099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sz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993162"/>
    <w:rPr>
      <w:noProof/>
    </w:rPr>
  </w:style>
  <w:style w:type="character" w:styleId="a7">
    <w:name w:val="Hyperlink"/>
    <w:uiPriority w:val="99"/>
    <w:unhideWhenUsed/>
    <w:rsid w:val="00993162"/>
    <w:rPr>
      <w:color w:val="0000FF"/>
      <w:u w:val="single"/>
    </w:rPr>
  </w:style>
  <w:style w:type="paragraph" w:customStyle="1" w:styleId="ListParagraph">
    <w:name w:val="List Paragraph"/>
    <w:basedOn w:val="a"/>
    <w:rsid w:val="005179FA"/>
    <w:pPr>
      <w:suppressAutoHyphens/>
      <w:spacing w:after="160" w:line="259" w:lineRule="auto"/>
      <w:ind w:left="720"/>
      <w:contextualSpacing/>
    </w:pPr>
    <w:rPr>
      <w:rFonts w:ascii="Calibri" w:hAnsi="Calibri"/>
      <w:color w:val="00000A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Гошова Александрова</dc:creator>
  <cp:keywords/>
  <dc:description/>
  <cp:lastModifiedBy>НИКОЛАЙ ТЮРКЕДЖИЕВ</cp:lastModifiedBy>
  <cp:revision>4</cp:revision>
  <dcterms:created xsi:type="dcterms:W3CDTF">2018-01-15T12:50:00Z</dcterms:created>
  <dcterms:modified xsi:type="dcterms:W3CDTF">2018-02-13T14:22:00Z</dcterms:modified>
</cp:coreProperties>
</file>