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A" w:rsidRPr="0073189B" w:rsidRDefault="004509C6" w:rsidP="00023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Е К Т  Н А  </w:t>
      </w:r>
      <w:r w:rsidR="001D196A"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D196A" w:rsidRPr="0073189B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9C6" w:rsidRPr="004509C6">
        <w:rPr>
          <w:rFonts w:ascii="Times New Roman" w:hAnsi="Times New Roman" w:cs="Times New Roman"/>
          <w:b/>
          <w:bCs/>
          <w:sz w:val="24"/>
          <w:szCs w:val="24"/>
        </w:rPr>
        <w:t>“Доставка на оригинални тонери и други консумативи за печат за копирни и печатащи устройства с различни марки за нуждите на ИА ГИТ”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от централизирана обществена поръчка с предмет 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и други консумативи за печат за копирни и печатащи устройства“</w:t>
      </w:r>
      <w:r w:rsidR="004509C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бособена позиция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№ 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оригинални тонери и други консумативи за печат за копирни и печатащи устройства с различни марки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1F1905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ИЗПЪЛНИТЕЛНА АГЕНЦИЯ „ГЛАВНА ИНСПЕКЦИЯ ПО ТРУДА“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. София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б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ул.</w:t>
      </w:r>
      <w:r w:rsidR="00672B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„Княз Ал. Дондуков“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№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8A3F61">
        <w:rPr>
          <w:rFonts w:ascii="Times New Roman" w:hAnsi="Times New Roman" w:cs="Times New Roman"/>
          <w:noProof/>
          <w:sz w:val="24"/>
          <w:szCs w:val="24"/>
        </w:rPr>
        <w:t>, ЕИК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1905">
        <w:rPr>
          <w:rFonts w:ascii="Times New Roman" w:hAnsi="Times New Roman" w:cs="Times New Roman"/>
          <w:noProof/>
          <w:sz w:val="24"/>
          <w:szCs w:val="24"/>
        </w:rPr>
        <w:t>831545394</w:t>
      </w:r>
      <w:r w:rsidR="00672B41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 w:rsidR="00590F1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>Румяна Михайлова – изпълнителен директор и Севдалина Вичева – директор на дирекция ФСД</w:t>
      </w:r>
      <w:r w:rsidR="00590F16">
        <w:rPr>
          <w:rFonts w:ascii="Times New Roman" w:hAnsi="Times New Roman" w:cs="Times New Roman"/>
          <w:noProof/>
          <w:sz w:val="24"/>
          <w:szCs w:val="24"/>
        </w:rPr>
        <w:t>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1F1905" w:rsidRDefault="001F1905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F1905" w:rsidRDefault="001F1905" w:rsidP="00790906">
      <w:pPr>
        <w:shd w:val="clear" w:color="auto" w:fill="FFFFFF"/>
        <w:ind w:left="68" w:firstLine="652"/>
        <w:jc w:val="both"/>
        <w:rPr>
          <w:noProof/>
        </w:rPr>
      </w:pP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905" w:rsidRDefault="001F1905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4509C6">
        <w:rPr>
          <w:rFonts w:ascii="Times New Roman" w:hAnsi="Times New Roman" w:cs="Times New Roman"/>
          <w:sz w:val="24"/>
          <w:szCs w:val="24"/>
        </w:rPr>
        <w:t>СПОР-8/18.04.2019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тройства ”, обособена позиция №</w:t>
      </w:r>
      <w:r w:rsidR="004509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5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509C6" w:rsidRPr="004509C6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оригинални тонери и други консумативи за печат за копирни и печатащи устройства с различни марки“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1F1905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:rsidR="001F1905" w:rsidRPr="00295E35" w:rsidRDefault="001F1905" w:rsidP="001F1905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9C6" w:rsidRPr="004509C6">
        <w:rPr>
          <w:rFonts w:ascii="Times New Roman" w:hAnsi="Times New Roman" w:cs="Times New Roman"/>
          <w:b/>
          <w:sz w:val="24"/>
          <w:szCs w:val="24"/>
        </w:rPr>
        <w:t>оригинални тонери и други консумативи за печат за копирни и печатащи устройства с различни марки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</w:t>
      </w:r>
      <w:r w:rsidR="004509C6" w:rsidRPr="0002363D">
        <w:rPr>
          <w:rFonts w:ascii="Times New Roman" w:hAnsi="Times New Roman" w:cs="Times New Roman"/>
          <w:b/>
          <w:sz w:val="24"/>
          <w:szCs w:val="24"/>
        </w:rPr>
        <w:t>18.04.2021</w:t>
      </w:r>
      <w:r w:rsidR="00CE26C4" w:rsidRPr="000236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905">
        <w:rPr>
          <w:rFonts w:ascii="Times New Roman" w:hAnsi="Times New Roman" w:cs="Times New Roman"/>
          <w:b/>
          <w:sz w:val="24"/>
          <w:szCs w:val="24"/>
        </w:rPr>
        <w:t>ОПАКОВКА</w:t>
      </w:r>
    </w:p>
    <w:p w:rsidR="001F1905" w:rsidRPr="00295E35" w:rsidRDefault="001F1905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</w:t>
      </w:r>
      <w:r w:rsidR="00183C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Default="00CE26C4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8A3F61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</w:t>
      </w:r>
      <w:r w:rsidR="0061275A">
        <w:rPr>
          <w:rFonts w:ascii="Times New Roman" w:hAnsi="Times New Roman" w:cs="Times New Roman"/>
          <w:sz w:val="24"/>
          <w:szCs w:val="24"/>
        </w:rPr>
        <w:t>те</w:t>
      </w:r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и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F1905">
        <w:rPr>
          <w:rFonts w:ascii="Times New Roman" w:hAnsi="Times New Roman" w:cs="Times New Roman"/>
          <w:sz w:val="24"/>
          <w:szCs w:val="24"/>
        </w:rPr>
        <w:t>1. гр. Благоевград, пл. "Георги Измирлиев" № 9;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2. гр. Бургас, ул. "Шейново" № 24, ет. 4;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3. гр. Варна,</w:t>
      </w:r>
      <w:r w:rsidRPr="001F1905">
        <w:rPr>
          <w:rFonts w:ascii="Times New Roman" w:hAnsi="Times New Roman" w:cs="Times New Roman"/>
          <w:sz w:val="24"/>
          <w:szCs w:val="24"/>
        </w:rPr>
        <w:tab/>
        <w:t xml:space="preserve">ул. "Христо </w:t>
      </w:r>
      <w:proofErr w:type="spellStart"/>
      <w:r w:rsidRPr="001F1905">
        <w:rPr>
          <w:rFonts w:ascii="Times New Roman" w:hAnsi="Times New Roman" w:cs="Times New Roman"/>
          <w:sz w:val="24"/>
          <w:szCs w:val="24"/>
        </w:rPr>
        <w:t>Самсаров</w:t>
      </w:r>
      <w:proofErr w:type="spellEnd"/>
      <w:r w:rsidRPr="001F1905">
        <w:rPr>
          <w:rFonts w:ascii="Times New Roman" w:hAnsi="Times New Roman" w:cs="Times New Roman"/>
          <w:sz w:val="24"/>
          <w:szCs w:val="24"/>
        </w:rPr>
        <w:t>" № 2а</w:t>
      </w:r>
      <w:r w:rsidRPr="001F1905">
        <w:rPr>
          <w:rFonts w:ascii="Times New Roman" w:hAnsi="Times New Roman" w:cs="Times New Roman"/>
          <w:sz w:val="24"/>
          <w:szCs w:val="24"/>
        </w:rPr>
        <w:t xml:space="preserve"> /</w:t>
      </w:r>
      <w:r w:rsidRPr="001F1905">
        <w:rPr>
          <w:rFonts w:ascii="Times New Roman" w:hAnsi="Times New Roman" w:cs="Times New Roman"/>
          <w:sz w:val="24"/>
          <w:szCs w:val="24"/>
        </w:rPr>
        <w:t xml:space="preserve"> бул. “Цар Освободител” 76 Г;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4. гр. Велико Търново, ул. "Христо Ботев" № 2а;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5. гр. Видин, ул. "Дунавска" №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6. гр. Враца, ул. "Стоян Заимов"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7. гр. Габрово, ул. "</w:t>
      </w:r>
      <w:proofErr w:type="spellStart"/>
      <w:r w:rsidRPr="001F1905">
        <w:rPr>
          <w:rFonts w:ascii="Times New Roman" w:hAnsi="Times New Roman" w:cs="Times New Roman"/>
          <w:sz w:val="24"/>
          <w:szCs w:val="24"/>
        </w:rPr>
        <w:t>Брянска</w:t>
      </w:r>
      <w:proofErr w:type="spellEnd"/>
      <w:r w:rsidRPr="001F1905">
        <w:rPr>
          <w:rFonts w:ascii="Times New Roman" w:hAnsi="Times New Roman" w:cs="Times New Roman"/>
          <w:sz w:val="24"/>
          <w:szCs w:val="24"/>
        </w:rPr>
        <w:t>" № 30;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8. гр. Добрич, пл. "Независимост" № 7, ет. 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</w:r>
      <w:r w:rsidRPr="001F1905">
        <w:rPr>
          <w:rFonts w:ascii="Times New Roman" w:hAnsi="Times New Roman" w:cs="Times New Roman"/>
          <w:sz w:val="24"/>
          <w:szCs w:val="24"/>
        </w:rPr>
        <w:t>9. гр. Кърджали, ул. "Деспот Слав"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10. гр. Кюстендил, ул. "</w:t>
      </w:r>
      <w:proofErr w:type="spellStart"/>
      <w:r w:rsidRPr="001F1905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Pr="001F1905">
        <w:rPr>
          <w:rFonts w:ascii="Times New Roman" w:hAnsi="Times New Roman" w:cs="Times New Roman"/>
          <w:sz w:val="24"/>
          <w:szCs w:val="24"/>
        </w:rPr>
        <w:t>"  №35;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11. гр. Ловеч, бул. "България" № 10;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12. гр. Монтана, пл. "Жеравица"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13. гр. Пазарджик, ул. "Екзарх Йосиф" № 15;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14. гр. Перник, пл. "Кракра Пернишки" № 1, Синдикален дом, ет.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15. гр. Плевен, ул. "Ал. Стамболийски"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16. гр. Пловдив, пл. "Централен" № 1 ет. 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17. гр. Разград, бул. "България" № 15;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18. гр. Русе, ул. "</w:t>
      </w:r>
      <w:proofErr w:type="spellStart"/>
      <w:r w:rsidRPr="001F1905">
        <w:rPr>
          <w:rFonts w:ascii="Times New Roman" w:hAnsi="Times New Roman" w:cs="Times New Roman"/>
          <w:sz w:val="24"/>
          <w:szCs w:val="24"/>
        </w:rPr>
        <w:t>Александровска</w:t>
      </w:r>
      <w:proofErr w:type="spellEnd"/>
      <w:r w:rsidRPr="001F1905">
        <w:rPr>
          <w:rFonts w:ascii="Times New Roman" w:hAnsi="Times New Roman" w:cs="Times New Roman"/>
          <w:sz w:val="24"/>
          <w:szCs w:val="24"/>
        </w:rPr>
        <w:t>" № 53;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19. гр. Силистра, ул. "Добруджа"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20. гр. Сливен, ул. "Цар Самуил" № 1, ет. 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21. гр. Смолян, бул. “България” № 58;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lastRenderedPageBreak/>
        <w:tab/>
        <w:t>22. гр. София, район "Изгрев", ж.к. "Изток", ул. № "172", № 11, корпус В;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23. гр. София, бул. "Витоша" № 6;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24. гр. Стара Загора, ул. "Стефан Караджа" № 8, ет. 3;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25. гр. Търговище, ул. "Стефан Караджа" № 1;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26. гр. Хасково, ул. "П. Евтимий"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27. гр. Шумен, бул. “Славянски” № 30;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28.</w:t>
      </w:r>
      <w:r w:rsidRPr="001F1905">
        <w:rPr>
          <w:rFonts w:ascii="Times New Roman" w:hAnsi="Times New Roman" w:cs="Times New Roman"/>
          <w:sz w:val="24"/>
          <w:szCs w:val="24"/>
        </w:rPr>
        <w:t xml:space="preserve"> гр. Ямбол, ул. “Търговска” № 2;</w:t>
      </w:r>
    </w:p>
    <w:p w:rsidR="004509C6" w:rsidRPr="001F1905" w:rsidRDefault="004509C6" w:rsidP="004509C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1905">
        <w:rPr>
          <w:rFonts w:ascii="Times New Roman" w:hAnsi="Times New Roman" w:cs="Times New Roman"/>
          <w:sz w:val="24"/>
          <w:szCs w:val="24"/>
        </w:rPr>
        <w:tab/>
        <w:t>29. гр. София, бул. „Княз Александър Дондуков“ № 3.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4509C6">
        <w:rPr>
          <w:rFonts w:ascii="Times New Roman" w:hAnsi="Times New Roman" w:cs="Times New Roman"/>
          <w:sz w:val="24"/>
          <w:szCs w:val="24"/>
        </w:rPr>
        <w:t xml:space="preserve"> 2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4509C6">
        <w:rPr>
          <w:rFonts w:ascii="Times New Roman" w:hAnsi="Times New Roman" w:cs="Times New Roman"/>
          <w:sz w:val="24"/>
          <w:szCs w:val="24"/>
        </w:rPr>
        <w:t>два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ИНДИВИДУАЛНИЯТ ВЪЗЛОЖИТЕЛ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1F1905" w:rsidRPr="00295E35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ВЪЗЛОЖИТЕЛЯ съдържа спрян от производство артикул, ИЗПЪЛНИТЕЛЯТ,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</w:t>
      </w:r>
      <w:r w:rsidR="00EF0389"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790906">
      <w:pPr>
        <w:pStyle w:val="a3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CC321E">
      <w:pPr>
        <w:pStyle w:val="a3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1F190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905">
        <w:rPr>
          <w:rFonts w:ascii="Times New Roman" w:hAnsi="Times New Roman" w:cs="Times New Roman"/>
          <w:b/>
          <w:sz w:val="24"/>
          <w:szCs w:val="24"/>
        </w:rPr>
        <w:t>ЛИЦА ЗА КОНТАКТ</w:t>
      </w:r>
    </w:p>
    <w:p w:rsidR="001F1905" w:rsidRPr="0073189B" w:rsidRDefault="001F1905" w:rsidP="001F190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0F0" w:rsidRDefault="00E24767" w:rsidP="00790906">
      <w:pPr>
        <w:pStyle w:val="a3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1F1905" w:rsidRPr="0073189B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 xml:space="preserve">ставя гаранция за изпълнение в размер на </w:t>
      </w:r>
      <w:r w:rsidR="004509C6">
        <w:rPr>
          <w:rFonts w:ascii="Times New Roman" w:hAnsi="Times New Roman" w:cs="Times New Roman"/>
          <w:sz w:val="24"/>
          <w:szCs w:val="24"/>
        </w:rPr>
        <w:t>5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509C6">
        <w:rPr>
          <w:rFonts w:ascii="Times New Roman" w:hAnsi="Times New Roman" w:cs="Times New Roman"/>
          <w:sz w:val="24"/>
          <w:szCs w:val="24"/>
        </w:rPr>
        <w:t>% (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гаранцията за изпълнение в рамките на 30 (тридесет) дни след изтичане на </w:t>
      </w:r>
      <w:r w:rsidR="00621116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има право да държи ч</w:t>
      </w:r>
      <w:r w:rsidR="007D75CA">
        <w:rPr>
          <w:rFonts w:ascii="Times New Roman" w:hAnsi="Times New Roman" w:cs="Times New Roman"/>
          <w:sz w:val="24"/>
          <w:szCs w:val="24"/>
        </w:rPr>
        <w:t>астично гаранцията</w:t>
      </w:r>
      <w:r w:rsidR="00621116">
        <w:rPr>
          <w:rFonts w:ascii="Times New Roman" w:hAnsi="Times New Roman" w:cs="Times New Roman"/>
          <w:sz w:val="24"/>
          <w:szCs w:val="24"/>
        </w:rPr>
        <w:t xml:space="preserve"> до изтичане на последния гаранционен срок</w:t>
      </w:r>
      <w:r w:rsidR="007D75CA">
        <w:rPr>
          <w:rFonts w:ascii="Times New Roman" w:hAnsi="Times New Roman" w:cs="Times New Roman"/>
          <w:sz w:val="24"/>
          <w:szCs w:val="24"/>
        </w:rPr>
        <w:t xml:space="preserve"> с цел</w:t>
      </w:r>
      <w:r w:rsidR="00621116">
        <w:rPr>
          <w:rFonts w:ascii="Times New Roman" w:hAnsi="Times New Roman" w:cs="Times New Roman"/>
          <w:sz w:val="24"/>
          <w:szCs w:val="24"/>
        </w:rPr>
        <w:t xml:space="preserve"> обезпечаване гаранционната отговорност на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21116">
        <w:rPr>
          <w:rFonts w:ascii="Times New Roman" w:hAnsi="Times New Roman" w:cs="Times New Roman"/>
          <w:sz w:val="24"/>
          <w:szCs w:val="24"/>
        </w:rPr>
        <w:t>. В този случай размерът на задържаната част не може да е повече от 50 на сто от размера на цялата гаранция.</w:t>
      </w:r>
    </w:p>
    <w:p w:rsidR="004F5F00" w:rsidRPr="007318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1F1905" w:rsidRPr="0073189B" w:rsidRDefault="001F1905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Default="009B75ED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1F1905" w:rsidRPr="007D75CA" w:rsidRDefault="001F1905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lastRenderedPageBreak/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1F1905" w:rsidRPr="0073189B" w:rsidRDefault="001F1905" w:rsidP="001F1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1F1905" w:rsidRPr="00C94F37" w:rsidRDefault="001F1905" w:rsidP="001F190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22A8E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Техническа спецификация на възложителя</w:t>
      </w:r>
      <w:r w:rsidR="00FE1018">
        <w:rPr>
          <w:rFonts w:ascii="Times New Roman" w:hAnsi="Times New Roman" w:cs="Times New Roman"/>
          <w:sz w:val="24"/>
          <w:szCs w:val="24"/>
        </w:rPr>
        <w:t>, съдържаща се в СЕВОП, в образеца на ценово предложение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FE1018">
        <w:rPr>
          <w:rFonts w:ascii="Times New Roman" w:hAnsi="Times New Roman" w:cs="Times New Roman"/>
          <w:sz w:val="24"/>
          <w:szCs w:val="24"/>
        </w:rPr>
        <w:t>, когато има такова</w:t>
      </w:r>
      <w:r w:rsidRPr="007F3624">
        <w:rPr>
          <w:rFonts w:ascii="Times New Roman" w:hAnsi="Times New Roman" w:cs="Times New Roman"/>
          <w:sz w:val="24"/>
          <w:szCs w:val="24"/>
        </w:rPr>
        <w:t>;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D2647C" w:rsidRPr="0073189B" w:rsidRDefault="00D2647C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Default="00C9783E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C3683" w:rsidRPr="007D75CA" w:rsidRDefault="00475EED" w:rsidP="007D75CA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</w:t>
      </w:r>
      <w:bookmarkStart w:id="0" w:name="_GoBack"/>
      <w:bookmarkEnd w:id="0"/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</w:t>
      </w:r>
    </w:p>
    <w:sectPr w:rsidR="00BC3683" w:rsidRPr="007D75CA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60" w:rsidRDefault="00ED1660">
      <w:r>
        <w:separator/>
      </w:r>
    </w:p>
  </w:endnote>
  <w:endnote w:type="continuationSeparator" w:id="0">
    <w:p w:rsidR="00ED1660" w:rsidRDefault="00ED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1F1905">
      <w:rPr>
        <w:rStyle w:val="a5"/>
        <w:noProof/>
        <w:sz w:val="16"/>
        <w:szCs w:val="16"/>
      </w:rPr>
      <w:t>5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60" w:rsidRDefault="00ED1660">
      <w:r>
        <w:separator/>
      </w:r>
    </w:p>
  </w:footnote>
  <w:footnote w:type="continuationSeparator" w:id="0">
    <w:p w:rsidR="00ED1660" w:rsidRDefault="00ED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24" w:rsidRDefault="00E22524">
    <w:pPr>
      <w:pStyle w:val="a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363D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1905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09C6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2A8E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1660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B3A89-B561-443C-9B9D-D2202798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НИКОЛАЙ ТЮРКЕДЖИЕВ</cp:lastModifiedBy>
  <cp:revision>11</cp:revision>
  <cp:lastPrinted>2015-12-28T08:56:00Z</cp:lastPrinted>
  <dcterms:created xsi:type="dcterms:W3CDTF">2016-11-16T11:34:00Z</dcterms:created>
  <dcterms:modified xsi:type="dcterms:W3CDTF">2019-05-08T10:48:00Z</dcterms:modified>
</cp:coreProperties>
</file>