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C40E" w14:textId="25B8E8DC" w:rsidR="00227EDD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>
        <w:rPr>
          <w:rFonts w:ascii="Verdana" w:hAnsi="Verdana"/>
          <w:b/>
          <w:bCs/>
          <w:iCs/>
          <w:sz w:val="20"/>
          <w:szCs w:val="20"/>
        </w:rPr>
        <w:tab/>
      </w:r>
      <w:r w:rsidRPr="007704B9">
        <w:rPr>
          <w:rFonts w:ascii="Verdana" w:hAnsi="Verdana"/>
          <w:b/>
          <w:bCs/>
          <w:iCs/>
          <w:sz w:val="20"/>
          <w:szCs w:val="20"/>
        </w:rPr>
        <w:t>ПРИЛОЖЕНИЕ №</w:t>
      </w:r>
      <w:r w:rsidR="007704B9" w:rsidRPr="007704B9">
        <w:rPr>
          <w:rFonts w:ascii="Verdana" w:hAnsi="Verdana"/>
          <w:b/>
          <w:bCs/>
          <w:iCs/>
          <w:sz w:val="20"/>
          <w:szCs w:val="20"/>
        </w:rPr>
        <w:t xml:space="preserve"> 3</w:t>
      </w:r>
    </w:p>
    <w:p w14:paraId="4A141731" w14:textId="77777777" w:rsidR="00227EDD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36FF44B" w14:textId="1227C6DD" w:rsidR="002B1CB7" w:rsidRPr="007826EE" w:rsidRDefault="002B1CB7" w:rsidP="002B1CB7">
      <w:pPr>
        <w:pStyle w:val="Default"/>
        <w:jc w:val="center"/>
        <w:rPr>
          <w:rFonts w:ascii="Verdana" w:hAnsi="Verdana"/>
          <w:sz w:val="20"/>
          <w:szCs w:val="20"/>
        </w:rPr>
      </w:pPr>
      <w:r w:rsidRPr="007826EE">
        <w:rPr>
          <w:rFonts w:ascii="Verdana" w:hAnsi="Verdana"/>
          <w:b/>
          <w:bCs/>
          <w:iCs/>
          <w:sz w:val="20"/>
          <w:szCs w:val="20"/>
        </w:rPr>
        <w:t>МЕТОДИКА ЗА ОПРЕДЕЛЯНЕ НА КОМПЛЕКСНА ОЦЕНКА НА ОФЕРТИТЕ</w:t>
      </w:r>
    </w:p>
    <w:p w14:paraId="7DFD7AF4" w14:textId="38FDB91D" w:rsidR="00252761" w:rsidRPr="007826EE" w:rsidRDefault="00320C9A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И НАЧИНА ЗА ОПРЕДЕЛЯНЕ НА ОЦЕНКАТА ПО ВСЕКИ ПОКАЗАТЕЛ</w:t>
      </w:r>
    </w:p>
    <w:p w14:paraId="4A3D2574" w14:textId="5F355DD1" w:rsidR="00252761" w:rsidRPr="00227EDD" w:rsidRDefault="00252761" w:rsidP="00252761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227EDD">
        <w:rPr>
          <w:rFonts w:ascii="Verdana" w:hAnsi="Verdana"/>
          <w:bCs/>
          <w:sz w:val="20"/>
          <w:szCs w:val="20"/>
        </w:rPr>
        <w:t xml:space="preserve">в открита процедура по ЗОП за възлагане на обществена поръчка с предмет: </w:t>
      </w:r>
    </w:p>
    <w:p w14:paraId="5BB9402B" w14:textId="77777777" w:rsidR="00F01922" w:rsidRDefault="00227EDD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</w:pPr>
      <w:r w:rsidRPr="00227E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 xml:space="preserve">„Разработване на методика за планиране на дейността и контрол чрез въпросници за самоконтрол“ </w:t>
      </w:r>
    </w:p>
    <w:p w14:paraId="54A6A6EB" w14:textId="6CDF8850" w:rsidR="005F4E35" w:rsidRPr="007826EE" w:rsidRDefault="00227EDD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F01922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от проект</w:t>
      </w:r>
      <w:r w:rsidRPr="00227E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 xml:space="preserve"> BG05M9OP001-3.004 „Оптимизация и иновации в ИА ГИТ“</w:t>
      </w:r>
    </w:p>
    <w:p w14:paraId="67586ADE" w14:textId="77777777" w:rsidR="0012417B" w:rsidRDefault="0012417B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1BBD7579" w14:textId="77777777" w:rsidR="00320C9A" w:rsidRPr="007826EE" w:rsidRDefault="00320C9A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3C2CF24D" w14:textId="77777777" w:rsidR="00252761" w:rsidRPr="007826EE" w:rsidRDefault="00252761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I. Същност.</w:t>
      </w:r>
    </w:p>
    <w:p w14:paraId="4E506591" w14:textId="77777777" w:rsidR="00320C9A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1. Оценяването и класирането на офертите на участниците се извършва по критерия „ИКОНОМИЧЕСКИ НАЙ-ИЗГОДНАТА ОФЕРТА”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, въз основа на оптимално съотношение качество/цена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съгласно чл. 70, ал. 2, т. 3 от ЗОП. Оценяването и класирането на постъпилите оферти ще се извърши в съответствие с изискван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 на ЗОП.</w:t>
      </w:r>
    </w:p>
    <w:p w14:paraId="238AC4B4" w14:textId="51815BCF" w:rsidR="00252761" w:rsidRDefault="00B933A4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252761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2. Настоящата методика за определяне на комплексната оценка на офертите представлява съвкупност от правила, посредством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="00252761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ен, ефективен и ефикасен начин.</w:t>
      </w:r>
    </w:p>
    <w:p w14:paraId="731232F4" w14:textId="71E3F7EE" w:rsidR="00252761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3. На комплексна оценка съгласно чл. 70, ал. 2, т. 3 от ЗОП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подлежат офертите на участници в процедурата, които не са отстранени от участие в процедурата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14:paraId="6EE13548" w14:textId="3684E6A6" w:rsidR="00252761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4. Участниците, чиито технически и ценови предложения не отговарят на изискванията на Възложителя, ще бъдат отстранени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поради несъответствие с услов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ията, поставени от възложителя.</w:t>
      </w:r>
    </w:p>
    <w:p w14:paraId="55646023" w14:textId="4E70BCC4" w:rsidR="00252761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 се представят в числово изражение с точност до втория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знак след десетичната запетая.</w:t>
      </w:r>
      <w:r w:rsidR="000E72D4" w:rsidRPr="000E72D4">
        <w:t xml:space="preserve"> </w:t>
      </w:r>
      <w:r w:rsidR="000E72D4" w:rsidRPr="000E72D4">
        <w:rPr>
          <w:rFonts w:ascii="Verdana" w:eastAsia="Times New Roman" w:hAnsi="Verdana" w:cs="Times New Roman"/>
          <w:bCs/>
          <w:sz w:val="20"/>
          <w:szCs w:val="20"/>
          <w:lang w:val="bg-BG"/>
        </w:rPr>
        <w:t>Оценките на участниците по критериите, формиращи общата оценка на техническите показатели – показател „</w:t>
      </w:r>
      <w:r w:rsidR="000E72D4">
        <w:rPr>
          <w:rFonts w:ascii="Verdana" w:eastAsia="Times New Roman" w:hAnsi="Verdana" w:cs="Times New Roman"/>
          <w:bCs/>
          <w:sz w:val="20"/>
          <w:szCs w:val="20"/>
          <w:lang w:val="bg-BG"/>
        </w:rPr>
        <w:t>Качество</w:t>
      </w:r>
      <w:r w:rsidR="000E72D4" w:rsidRPr="000E72D4">
        <w:rPr>
          <w:rFonts w:ascii="Verdana" w:eastAsia="Times New Roman" w:hAnsi="Verdana" w:cs="Times New Roman"/>
          <w:bCs/>
          <w:sz w:val="20"/>
          <w:szCs w:val="20"/>
          <w:lang w:val="bg-BG"/>
        </w:rPr>
        <w:t>”, се поставят въз основа на обща експертна оценка на членовете на комисията за съответния участник, в която писмено се мотивират поставените точки, с цел осигуряване на прозрачност и равнопоставеност.</w:t>
      </w:r>
    </w:p>
    <w:p w14:paraId="65F45CC4" w14:textId="23F7C294" w:rsidR="00252761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6. Показателите и относителна тежест в комплексната оценка са опи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сани в настоящата </w:t>
      </w:r>
      <w:r w:rsidR="00320C9A">
        <w:rPr>
          <w:rFonts w:ascii="Verdana" w:eastAsia="Times New Roman" w:hAnsi="Verdana" w:cs="Times New Roman"/>
          <w:bCs/>
          <w:sz w:val="20"/>
          <w:szCs w:val="20"/>
          <w:lang w:val="bg-BG"/>
        </w:rPr>
        <w:t>методика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14:paraId="59CB2453" w14:textId="0FD3708F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7. Цените се предлагат в български лева, без включен ДДС, до втория </w:t>
      </w:r>
      <w:r w:rsidR="00B933A4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знак след десетичната запетая. </w:t>
      </w:r>
    </w:p>
    <w:p w14:paraId="613D7CC9" w14:textId="0BC655BB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8. В случай</w:t>
      </w:r>
      <w:r w:rsidR="00227EDD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че комплексните оценки на две или повече оферти са равни се прилагат разпоредбите на чл. 58</w:t>
      </w:r>
      <w:r w:rsidR="00320C9A">
        <w:rPr>
          <w:rFonts w:ascii="Verdana" w:eastAsia="Times New Roman" w:hAnsi="Verdana" w:cs="Times New Roman"/>
          <w:bCs/>
          <w:sz w:val="20"/>
          <w:szCs w:val="20"/>
          <w:lang w:val="bg-BG"/>
        </w:rPr>
        <w:t>, ал. 2 и 3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от ППЗОП. </w:t>
      </w:r>
    </w:p>
    <w:p w14:paraId="412F513E" w14:textId="77777777" w:rsidR="00252761" w:rsidRPr="007826EE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185E6F66" w14:textId="163E5059" w:rsidR="005F4E35" w:rsidRDefault="005F4E35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>Оценяването на офертите, които отговарят на предварително обявените от възложителя условия и са допуснати до разглеждане и оценяване, ще бъде извършено съгласно критерия „икономически най-изгодна оферта</w:t>
      </w:r>
      <w:r w:rsidR="00503FB8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въз основа на оптимално съотношение качество/цена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”</w:t>
      </w:r>
      <w:r w:rsidR="007C3EBF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503FB8"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>чрез</w:t>
      </w:r>
      <w:r w:rsidRPr="00782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следните показатели:</w:t>
      </w:r>
    </w:p>
    <w:p w14:paraId="52D3A067" w14:textId="77777777" w:rsidR="00320C9A" w:rsidRPr="007826EE" w:rsidRDefault="00320C9A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007BBF1D" w14:textId="77777777" w:rsidR="007E181B" w:rsidRPr="00A93351" w:rsidRDefault="007E181B" w:rsidP="007E181B">
      <w:pPr>
        <w:pStyle w:val="Default"/>
        <w:jc w:val="center"/>
        <w:rPr>
          <w:rFonts w:ascii="Verdana" w:eastAsia="Lucida Sans Unicode" w:hAnsi="Verdana" w:cs="Verdana"/>
          <w:kern w:val="1"/>
          <w:sz w:val="20"/>
          <w:szCs w:val="20"/>
          <w:lang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II. Показатели за оценка на офертите и тяхната относителна тежест:</w:t>
      </w:r>
    </w:p>
    <w:p w14:paraId="265F5EC1" w14:textId="77777777" w:rsidR="007E181B" w:rsidRPr="00A93351" w:rsidRDefault="007E181B" w:rsidP="007E181B">
      <w:pPr>
        <w:suppressAutoHyphens/>
        <w:spacing w:before="211" w:after="0" w:line="240" w:lineRule="auto"/>
        <w:ind w:left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Показателите за оценка на офертите са:</w:t>
      </w:r>
    </w:p>
    <w:p w14:paraId="33C2D3D4" w14:textId="77777777" w:rsidR="007E181B" w:rsidRPr="00A93351" w:rsidRDefault="007E181B" w:rsidP="00D4538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before="235" w:after="0" w:line="240" w:lineRule="auto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Качество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</w:t>
      </w:r>
      <w:r w:rsidRPr="00320C9A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60%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тежест на оценката.</w:t>
      </w:r>
    </w:p>
    <w:p w14:paraId="54453675" w14:textId="77777777" w:rsidR="007E181B" w:rsidRPr="00A93351" w:rsidRDefault="007E181B" w:rsidP="00D4538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before="187" w:after="0" w:line="240" w:lineRule="auto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Цена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</w:t>
      </w:r>
      <w:r w:rsidRPr="00320C9A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40%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тежест.</w:t>
      </w:r>
    </w:p>
    <w:p w14:paraId="7E46FECE" w14:textId="77777777" w:rsidR="007E181B" w:rsidRPr="00A93351" w:rsidRDefault="007E181B" w:rsidP="007E181B">
      <w:pPr>
        <w:suppressAutoHyphens/>
        <w:spacing w:before="125" w:after="0" w:line="283" w:lineRule="exact"/>
        <w:ind w:firstLine="125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Общата оценка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изчислява по формулата: </w:t>
      </w: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KOn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= </w:t>
      </w: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Kn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x 60% + </w:t>
      </w: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х 40%</w:t>
      </w:r>
    </w:p>
    <w:p w14:paraId="04AA1455" w14:textId="77777777" w:rsidR="007E181B" w:rsidRPr="00A93351" w:rsidRDefault="007E181B" w:rsidP="007E181B">
      <w:pPr>
        <w:suppressAutoHyphens/>
        <w:spacing w:before="19" w:after="0" w:line="398" w:lineRule="exact"/>
        <w:ind w:left="109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където:</w:t>
      </w:r>
    </w:p>
    <w:p w14:paraId="0BDABF26" w14:textId="77777777" w:rsidR="007E181B" w:rsidRPr="00A93351" w:rsidRDefault="007E181B" w:rsidP="00D4538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KOn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>- общата оценка на n-тия участник;</w:t>
      </w:r>
    </w:p>
    <w:p w14:paraId="61E3C61B" w14:textId="77777777" w:rsidR="007E181B" w:rsidRPr="00A93351" w:rsidRDefault="007E181B" w:rsidP="00D4538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Kn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 xml:space="preserve">- оценката на показателя за качество на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n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>-тия участник;</w:t>
      </w:r>
    </w:p>
    <w:p w14:paraId="7A33E793" w14:textId="77777777" w:rsidR="007E181B" w:rsidRPr="00A93351" w:rsidRDefault="007E181B" w:rsidP="00D4538D">
      <w:pPr>
        <w:widowControl w:val="0"/>
        <w:numPr>
          <w:ilvl w:val="0"/>
          <w:numId w:val="4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- показател за цена, предложена от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n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-тия участник.</w:t>
      </w:r>
    </w:p>
    <w:p w14:paraId="3447F694" w14:textId="77777777" w:rsidR="007E181B" w:rsidRPr="00A93351" w:rsidRDefault="007E181B" w:rsidP="007E181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7CB4F20" w14:textId="77777777" w:rsidR="007E181B" w:rsidRPr="00A93351" w:rsidRDefault="007E181B" w:rsidP="007E181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Максималната стойност на КО (общата оценка) е 100 точки.</w:t>
      </w:r>
    </w:p>
    <w:p w14:paraId="5DA763C7" w14:textId="77777777" w:rsidR="007E181B" w:rsidRPr="00A93351" w:rsidRDefault="007E181B" w:rsidP="007E181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79ABAB5F" w14:textId="77777777" w:rsidR="007E181B" w:rsidRPr="00A93351" w:rsidRDefault="007E181B" w:rsidP="007E181B">
      <w:pPr>
        <w:suppressAutoHyphens/>
        <w:spacing w:before="19" w:after="0" w:line="278" w:lineRule="exact"/>
        <w:ind w:firstLine="706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III. Оценка на показателя за качество – К. 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Този показател е разделен на 4 (четири) </w:t>
      </w:r>
      <w:proofErr w:type="spellStart"/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подпоказателя</w:t>
      </w:r>
      <w:proofErr w:type="spellEnd"/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, оценяващи няколко аспекта от техническото предложение на участниците.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показател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(К)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100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точки. Показателят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(К) 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е с тежест 60%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и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се определя по формулата:</w:t>
      </w:r>
    </w:p>
    <w:p w14:paraId="1946DF76" w14:textId="77777777" w:rsidR="000E72D4" w:rsidRDefault="000E72D4" w:rsidP="007E181B">
      <w:pPr>
        <w:suppressAutoHyphens/>
        <w:spacing w:before="173" w:after="0" w:line="240" w:lineRule="auto"/>
        <w:ind w:left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49DA52CC" w14:textId="77777777" w:rsidR="007E181B" w:rsidRPr="00A93351" w:rsidRDefault="007E181B" w:rsidP="007E181B">
      <w:pPr>
        <w:suppressAutoHyphens/>
        <w:spacing w:before="173" w:after="0" w:line="240" w:lineRule="auto"/>
        <w:ind w:left="720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К = К1 + К2 + К3 + К4,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където:</w:t>
      </w:r>
    </w:p>
    <w:p w14:paraId="57A73C8A" w14:textId="77777777" w:rsidR="007E181B" w:rsidRPr="00A93351" w:rsidRDefault="007E181B" w:rsidP="007E181B">
      <w:pPr>
        <w:suppressAutoHyphens/>
        <w:spacing w:before="173" w:after="0" w:line="240" w:lineRule="auto"/>
        <w:ind w:left="720"/>
        <w:rPr>
          <w:rFonts w:ascii="Verdana" w:eastAsia="Lucida Sans Unicode" w:hAnsi="Verdana" w:cs="Mangal"/>
          <w:kern w:val="1"/>
          <w:sz w:val="20"/>
          <w:szCs w:val="20"/>
          <w:lang w:val="bg-BG" w:eastAsia="bg-BG" w:bidi="hi-IN"/>
        </w:rPr>
      </w:pPr>
    </w:p>
    <w:p w14:paraId="45CA7192" w14:textId="2BBD2FC5" w:rsidR="007E181B" w:rsidRPr="00A93351" w:rsidRDefault="00320C9A" w:rsidP="00320C9A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  <w:t xml:space="preserve">1. </w:t>
      </w:r>
      <w:proofErr w:type="spellStart"/>
      <w:r w:rsidR="007E181B"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</w:t>
      </w:r>
      <w:r w:rsidR="007E181B"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показател</w:t>
      </w:r>
      <w:proofErr w:type="spellEnd"/>
      <w:r w:rsidR="007E181B"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К1 „Качество - оценка на Техническото Предложение"</w:t>
      </w:r>
      <w:r w:rsidR="007E181B"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. Максимален брой - </w:t>
      </w:r>
      <w:r w:rsidR="007E181B"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50 (петдесет) точки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.</w:t>
      </w:r>
    </w:p>
    <w:p w14:paraId="0273B60D" w14:textId="77777777" w:rsidR="007E181B" w:rsidRPr="00A93351" w:rsidRDefault="007E181B" w:rsidP="007E181B">
      <w:pPr>
        <w:suppressAutoHyphens/>
        <w:spacing w:before="19" w:after="0" w:line="278" w:lineRule="exact"/>
        <w:ind w:firstLine="706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При оценката по този показател, всеки участник ще получи определен брой точки за оценка на техническото си предложение, свързано със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софтуера за изпращане, приемане и обобщаване на въпросниците за самоконтрол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r w:rsidRPr="00A93351">
        <w:rPr>
          <w:rFonts w:ascii="Verdana" w:eastAsia="Lucida Sans Unicode" w:hAnsi="Verdana" w:cs="Verdana"/>
          <w:bCs/>
          <w:i/>
          <w:kern w:val="1"/>
          <w:sz w:val="20"/>
          <w:szCs w:val="20"/>
          <w:lang w:val="bg-BG" w:bidi="hi-IN"/>
        </w:rPr>
        <w:t>(по дейност  Разработване и внедряване на софтуер за изпращане, приемане и обобщаване на въпросниците за самоконтрол).</w:t>
      </w:r>
    </w:p>
    <w:p w14:paraId="4EF783B0" w14:textId="77777777" w:rsidR="000E72D4" w:rsidRDefault="000E72D4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</w:pPr>
    </w:p>
    <w:p w14:paraId="101871BE" w14:textId="77777777" w:rsidR="007E181B" w:rsidRPr="001641AC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</w:pPr>
      <w:r w:rsidRPr="001641AC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Оценяването на К1 се извършва съгласно посоченото в Таблица № 1:</w:t>
      </w:r>
    </w:p>
    <w:p w14:paraId="7B49DBCE" w14:textId="76C95E4C" w:rsidR="007E181B" w:rsidRPr="00AC6943" w:rsidRDefault="007E181B" w:rsidP="00320C9A">
      <w:pPr>
        <w:widowControl w:val="0"/>
        <w:tabs>
          <w:tab w:val="left" w:pos="284"/>
        </w:tabs>
        <w:suppressAutoHyphens/>
        <w:spacing w:before="20" w:after="20" w:line="20" w:lineRule="atLeast"/>
        <w:jc w:val="right"/>
        <w:rPr>
          <w:rFonts w:ascii="Verdana" w:eastAsia="Lucida Sans Unicode" w:hAnsi="Verdana"/>
          <w:b/>
          <w:kern w:val="1"/>
          <w:sz w:val="20"/>
          <w:szCs w:val="20"/>
          <w:u w:val="single"/>
          <w:lang w:eastAsia="zh-CN" w:bidi="hi-IN"/>
        </w:rPr>
      </w:pPr>
      <w:proofErr w:type="spellStart"/>
      <w:r w:rsidRPr="00AC6943">
        <w:rPr>
          <w:rFonts w:ascii="Verdana" w:eastAsia="Lucida Sans Unicode" w:hAnsi="Verdana"/>
          <w:b/>
          <w:kern w:val="1"/>
          <w:sz w:val="20"/>
          <w:szCs w:val="20"/>
          <w:u w:val="single"/>
          <w:lang w:eastAsia="zh-CN" w:bidi="hi-IN"/>
        </w:rPr>
        <w:lastRenderedPageBreak/>
        <w:t>Таблица</w:t>
      </w:r>
      <w:proofErr w:type="spellEnd"/>
      <w:r w:rsidR="00320C9A">
        <w:rPr>
          <w:rFonts w:ascii="Verdana" w:eastAsia="Lucida Sans Unicode" w:hAnsi="Verdana"/>
          <w:b/>
          <w:kern w:val="1"/>
          <w:sz w:val="20"/>
          <w:szCs w:val="20"/>
          <w:u w:val="single"/>
          <w:lang w:val="bg-BG" w:eastAsia="zh-CN" w:bidi="hi-IN"/>
        </w:rPr>
        <w:t xml:space="preserve"> №</w:t>
      </w:r>
      <w:r w:rsidRPr="00AC6943">
        <w:rPr>
          <w:rFonts w:ascii="Verdana" w:eastAsia="Lucida Sans Unicode" w:hAnsi="Verdana"/>
          <w:b/>
          <w:kern w:val="1"/>
          <w:sz w:val="20"/>
          <w:szCs w:val="20"/>
          <w:u w:val="single"/>
          <w:lang w:eastAsia="zh-CN" w:bidi="hi-IN"/>
        </w:rPr>
        <w:t xml:space="preserve">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7E181B" w:rsidRPr="00A93351" w14:paraId="1864E266" w14:textId="77777777" w:rsidTr="00F76D35">
        <w:tc>
          <w:tcPr>
            <w:tcW w:w="6799" w:type="dxa"/>
          </w:tcPr>
          <w:p w14:paraId="5B82790D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Оценка на Техническото предложение на Участника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 по К1</w:t>
            </w:r>
          </w:p>
        </w:tc>
        <w:tc>
          <w:tcPr>
            <w:tcW w:w="2551" w:type="dxa"/>
          </w:tcPr>
          <w:p w14:paraId="376AD472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Оценка, точки</w:t>
            </w:r>
          </w:p>
        </w:tc>
      </w:tr>
      <w:tr w:rsidR="007E181B" w:rsidRPr="00A93351" w14:paraId="16288883" w14:textId="77777777" w:rsidTr="00F76D35">
        <w:tc>
          <w:tcPr>
            <w:tcW w:w="6799" w:type="dxa"/>
          </w:tcPr>
          <w:p w14:paraId="1C843BA5" w14:textId="17F0EBB5" w:rsidR="00320C9A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Техническото предложение отговаря на минималните изисквания на възложителя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, съгласно техническото задание.</w:t>
            </w:r>
          </w:p>
          <w:p w14:paraId="5EDF0AAE" w14:textId="0B3BFC64" w:rsidR="00320C9A" w:rsidRDefault="00F01922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В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предоставяния системен проект </w:t>
            </w:r>
            <w:bookmarkStart w:id="0" w:name="_GoBack"/>
            <w:bookmarkEnd w:id="0"/>
            <w:r w:rsidR="007E181B"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са дефинирани и описани включените в Техническата Спецификация дейности, услуги и функционалности, като в разработката са обхванати и разписани всички изисквани дей</w:t>
            </w:r>
            <w:r w:rsidR="007E181B">
              <w:rPr>
                <w:rFonts w:ascii="Verdana" w:hAnsi="Verdana" w:cs="Calibri"/>
                <w:color w:val="000000"/>
                <w:sz w:val="18"/>
                <w:szCs w:val="18"/>
              </w:rPr>
              <w:t>ности, услуги и функционалности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  <w:p w14:paraId="52B1463F" w14:textId="36B9CA7A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Направено е предложение за технологии и стандарти, инструменти и платформа при реализацията на отделните дейности, услуги и функционалности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  <w:p w14:paraId="75E0C3BD" w14:textId="77777777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Предложени са средства и процедури за архивирането и възстановяването на информация, както и възстановяване, въвеждане и проследяване на промените в данните. Описани са мерки за постигане на информационна сигурност и защита на данните.</w:t>
            </w:r>
          </w:p>
          <w:p w14:paraId="4AC2163B" w14:textId="77777777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Обоснована е приложимостта на предложените технологии и стандарти, инструменти и платформи за постигане на изискуемите от възложителя в ТС цели и резултати за изисканите дейности, услуги и функционалности, в контекста на настоящата обществена поръчка.</w:t>
            </w:r>
          </w:p>
          <w:p w14:paraId="12DBB6EB" w14:textId="691A30F9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Описани са конкретни функционалности, технологии и средства за реализиране на интеграцията на изградената система с външни сист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е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ми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  <w:p w14:paraId="44709ED4" w14:textId="1EAECC2F" w:rsidR="007E181B" w:rsidRPr="00320C9A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29C0">
              <w:rPr>
                <w:rFonts w:ascii="Verdana" w:hAnsi="Verdana" w:cs="Calibri"/>
                <w:color w:val="000000"/>
                <w:sz w:val="18"/>
                <w:szCs w:val="18"/>
              </w:rPr>
              <w:t>Дейностите и използваните технологии са описани точно и конкретно спрямо ф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ункционалността в Техническата спецификация.</w:t>
            </w:r>
          </w:p>
        </w:tc>
        <w:tc>
          <w:tcPr>
            <w:tcW w:w="2551" w:type="dxa"/>
          </w:tcPr>
          <w:p w14:paraId="2F89F26C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A25F70B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D834AB7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0D65A00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A476DDF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14EBC83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4A29F6C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DCA9DB1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11076A1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FA3C479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8B52276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7F7CDCC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89F0F81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Висока оценка – К1:</w:t>
            </w:r>
          </w:p>
          <w:p w14:paraId="0922C692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50 точки</w:t>
            </w:r>
          </w:p>
        </w:tc>
      </w:tr>
      <w:tr w:rsidR="007E181B" w:rsidRPr="00A93351" w14:paraId="7C591496" w14:textId="77777777" w:rsidTr="00F76D35">
        <w:tc>
          <w:tcPr>
            <w:tcW w:w="6799" w:type="dxa"/>
          </w:tcPr>
          <w:p w14:paraId="50B25825" w14:textId="64EC667F" w:rsidR="00320C9A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Техническото предложение отговаря на минималните изисквания на възложителя, съгласно техническото задание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  <w:p w14:paraId="2C09C948" w14:textId="0C12F747" w:rsidR="007E181B" w:rsidRPr="00A93351" w:rsidRDefault="00320C9A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В</w:t>
            </w:r>
            <w:r w:rsidR="007E181B" w:rsidRPr="00A9335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предоставяния системен проект са дефинирани и описани включените в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техническата спецификация</w:t>
            </w:r>
            <w:r w:rsidR="007E181B" w:rsidRPr="00A9335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дейности, услуги и функционалности, като в разработката са обхванати и разписани  всички изисквани дейности, услуги и функционалности.</w:t>
            </w:r>
          </w:p>
          <w:p w14:paraId="0E7B91C5" w14:textId="4EA521DA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Направено е предложение за технологии и стандарти, инструменти и платформа при реализацията на отделните дейности, у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с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луги и функционалности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  <w:p w14:paraId="3593F867" w14:textId="77777777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Предложени са средства и процедури за архивирането и възстановяването на информация, както и възстановяване, въвеждане и проследяване на промените в данните. Описани са 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мерки за постигане на информационна сигурност и защита на данните.</w:t>
            </w:r>
          </w:p>
          <w:p w14:paraId="08AD45FD" w14:textId="301097D7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Обоснована е приложимостта на предложените технологии и станда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р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ти, инструменти и платформи за постигане на изискуемите от възложителя в ТС цели и резултати за изисканите дейности, услуги и функционалности, в контекста на настоящата обществена поръчка.</w:t>
            </w:r>
          </w:p>
          <w:p w14:paraId="7A62A1B8" w14:textId="4E8CA91F" w:rsidR="007E181B" w:rsidRPr="00A93351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Описани са конкретни функционалности, технологии и средства за реализиране на интеграцията на изградената система с външни сист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е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ми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  <w:p w14:paraId="0492E924" w14:textId="2894E76D" w:rsidR="007E181B" w:rsidRPr="00320C9A" w:rsidRDefault="007E181B" w:rsidP="00320C9A">
            <w:pPr>
              <w:spacing w:after="160" w:line="235" w:lineRule="atLeast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Предложеният подход за реализация на функционалността е непълен. Не е обоснована приложимостта на предложените технологии и стандарти, инструменти и платформи за постигане на изискуемите от възложителя в техническите спецификации цели и резултати, услуги и функционалности или пре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>д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оставената обосновка е частична (не е за всяка дейност, услуги и функционалност).</w:t>
            </w:r>
            <w:r w:rsidR="00320C9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A93351">
              <w:rPr>
                <w:rFonts w:ascii="Verdana" w:hAnsi="Verdana" w:cs="Calibri"/>
                <w:color w:val="000000"/>
                <w:sz w:val="18"/>
                <w:szCs w:val="18"/>
              </w:rPr>
              <w:t>Дейностите и използваните технологии са описани общо.</w:t>
            </w:r>
          </w:p>
        </w:tc>
        <w:tc>
          <w:tcPr>
            <w:tcW w:w="2551" w:type="dxa"/>
          </w:tcPr>
          <w:p w14:paraId="1306BF0E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4DC3FAD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0837D2F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F66236E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C6A0502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A4EF397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41E3EE34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60360E97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4DA9E8F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201966A" w14:textId="77777777" w:rsidR="007E181B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4C024645" w14:textId="77777777" w:rsidR="0056550B" w:rsidRDefault="0056550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E4E965E" w14:textId="77777777" w:rsidR="0056550B" w:rsidRDefault="0056550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7EB4AB1" w14:textId="77777777" w:rsidR="0056550B" w:rsidRDefault="0056550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89D717F" w14:textId="77777777" w:rsidR="0056550B" w:rsidRDefault="0056550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1F41868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lastRenderedPageBreak/>
              <w:t>Средна оценка – К1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:</w:t>
            </w: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val="en-US" w:eastAsia="zh-CN" w:bidi="hi-IN"/>
              </w:rPr>
              <w:t>20</w:t>
            </w: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 точки</w:t>
            </w:r>
          </w:p>
        </w:tc>
      </w:tr>
    </w:tbl>
    <w:p w14:paraId="0AD8FB7D" w14:textId="77777777" w:rsidR="007E181B" w:rsidRPr="00A93351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</w:pPr>
    </w:p>
    <w:p w14:paraId="4134A634" w14:textId="4ADF73A7" w:rsidR="007E181B" w:rsidRPr="00A93351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ab/>
        <w:t xml:space="preserve">2. </w:t>
      </w: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Подпоказател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К2 – </w:t>
      </w:r>
      <w:r w:rsidR="001641AC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„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Допълнителни функционалности</w:t>
      </w:r>
      <w:r w:rsidRPr="00441B9C">
        <w:rPr>
          <w:b/>
          <w:lang w:val="ru-RU"/>
        </w:rPr>
        <w:t xml:space="preserve">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към софтуера за изпращане, приемане и обобщаване на въпросниците за самоконтрол</w:t>
      </w:r>
      <w:r w:rsidR="001641AC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“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r w:rsidRPr="00A93351">
        <w:rPr>
          <w:rFonts w:ascii="Verdana" w:eastAsia="Lucida Sans Unicode" w:hAnsi="Verdana" w:cs="Verdana"/>
          <w:bCs/>
          <w:i/>
          <w:kern w:val="1"/>
          <w:sz w:val="20"/>
          <w:szCs w:val="20"/>
          <w:lang w:val="bg-BG" w:bidi="hi-IN"/>
        </w:rPr>
        <w:t>(по дейност  Разработване и внедряване на софтуер за изпращане, приемане и обобщаване на въпросниците за самоконтрол).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Максимален брой </w:t>
      </w:r>
      <w:r w:rsidRPr="00A93351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20 (двадесет)</w:t>
      </w: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точки.</w:t>
      </w:r>
    </w:p>
    <w:p w14:paraId="1BD8FC49" w14:textId="77777777" w:rsidR="007E181B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</w:pPr>
    </w:p>
    <w:p w14:paraId="6E534127" w14:textId="77777777" w:rsidR="007E181B" w:rsidRPr="00A93351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Оценяването на К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2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се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извършва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съгласно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посоченото в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Таблица </w:t>
      </w:r>
      <w:r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№ 2:</w:t>
      </w:r>
    </w:p>
    <w:p w14:paraId="4ED23820" w14:textId="77777777" w:rsidR="007E181B" w:rsidRPr="00AC6943" w:rsidRDefault="007E181B" w:rsidP="001641AC">
      <w:pPr>
        <w:widowControl w:val="0"/>
        <w:tabs>
          <w:tab w:val="left" w:pos="284"/>
        </w:tabs>
        <w:suppressAutoHyphens/>
        <w:spacing w:before="20" w:after="20" w:line="20" w:lineRule="atLeast"/>
        <w:jc w:val="right"/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</w:pPr>
      <w:r w:rsidRPr="00AC6943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Таблица № 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7E181B" w:rsidRPr="00A93351" w14:paraId="3CB6D1EF" w14:textId="77777777" w:rsidTr="00F76D35">
        <w:tc>
          <w:tcPr>
            <w:tcW w:w="6799" w:type="dxa"/>
          </w:tcPr>
          <w:p w14:paraId="71C001E2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Оценка на Техническото предложение на Участника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 К2</w:t>
            </w:r>
          </w:p>
        </w:tc>
        <w:tc>
          <w:tcPr>
            <w:tcW w:w="2551" w:type="dxa"/>
          </w:tcPr>
          <w:p w14:paraId="6E152845" w14:textId="77777777" w:rsidR="007E181B" w:rsidRPr="00A93351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93351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Оценка, точки</w:t>
            </w:r>
          </w:p>
        </w:tc>
      </w:tr>
      <w:tr w:rsidR="007E181B" w:rsidRPr="00A93351" w14:paraId="540BA5E8" w14:textId="77777777" w:rsidTr="00F76D35">
        <w:tc>
          <w:tcPr>
            <w:tcW w:w="6799" w:type="dxa"/>
          </w:tcPr>
          <w:p w14:paraId="4CA082D5" w14:textId="2FDA1606" w:rsidR="007E181B" w:rsidRPr="00A93351" w:rsidRDefault="007E181B" w:rsidP="001641AC">
            <w:pPr>
              <w:pStyle w:val="a3"/>
              <w:ind w:left="0"/>
              <w:jc w:val="both"/>
            </w:pPr>
            <w:r w:rsidRPr="00A93351">
              <w:rPr>
                <w:rFonts w:ascii="Calibri" w:hAnsi="Calibri" w:cs="Calibri"/>
                <w:color w:val="000000"/>
              </w:rPr>
              <w:t>Предложени и детайлно описани са конкретни допълнителни функционалности, които водят до подобряване функционалността и/или устойчивостта</w:t>
            </w:r>
            <w:r w:rsidR="001641AC">
              <w:rPr>
                <w:rFonts w:ascii="Calibri" w:hAnsi="Calibri" w:cs="Calibri"/>
                <w:color w:val="000000"/>
              </w:rPr>
              <w:t>,</w:t>
            </w:r>
            <w:r w:rsidRPr="00A93351">
              <w:rPr>
                <w:rFonts w:ascii="Calibri" w:hAnsi="Calibri" w:cs="Calibri"/>
                <w:color w:val="000000"/>
              </w:rPr>
              <w:t xml:space="preserve"> и/или производителността на система</w:t>
            </w:r>
            <w:r>
              <w:rPr>
                <w:rFonts w:ascii="Calibri" w:hAnsi="Calibri" w:cs="Calibri"/>
                <w:color w:val="000000"/>
              </w:rPr>
              <w:t>та</w:t>
            </w:r>
            <w:r w:rsidR="00E10B77">
              <w:rPr>
                <w:rFonts w:ascii="Calibri" w:hAnsi="Calibri" w:cs="Calibri"/>
                <w:color w:val="000000"/>
              </w:rPr>
              <w:t>, и имат пряка връзка с предмета на обществената поръчка.</w:t>
            </w:r>
          </w:p>
        </w:tc>
        <w:tc>
          <w:tcPr>
            <w:tcW w:w="2551" w:type="dxa"/>
          </w:tcPr>
          <w:p w14:paraId="56D166A3" w14:textId="77777777" w:rsidR="001641AC" w:rsidRDefault="001641AC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494325BF" w14:textId="77777777" w:rsidR="007E181B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F79D9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Висока оценка – К2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:</w:t>
            </w:r>
          </w:p>
          <w:p w14:paraId="300BE98D" w14:textId="77777777" w:rsidR="007E181B" w:rsidRPr="00AF79D9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F79D9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20 точки</w:t>
            </w:r>
          </w:p>
        </w:tc>
      </w:tr>
      <w:tr w:rsidR="007E181B" w:rsidRPr="00A93351" w14:paraId="3BA535DB" w14:textId="77777777" w:rsidTr="00F76D35">
        <w:tc>
          <w:tcPr>
            <w:tcW w:w="6799" w:type="dxa"/>
          </w:tcPr>
          <w:p w14:paraId="3D854CE9" w14:textId="453A8C41" w:rsidR="007E181B" w:rsidRPr="008629C0" w:rsidRDefault="007E181B" w:rsidP="001641AC">
            <w:pPr>
              <w:pStyle w:val="a3"/>
              <w:ind w:left="0"/>
              <w:jc w:val="both"/>
            </w:pPr>
            <w:r w:rsidRPr="001641AC">
              <w:rPr>
                <w:rFonts w:ascii="Calibri" w:hAnsi="Calibri" w:cs="Calibri"/>
              </w:rPr>
              <w:t xml:space="preserve">Част от </w:t>
            </w:r>
            <w:r w:rsidR="001641AC" w:rsidRPr="001641AC">
              <w:rPr>
                <w:rFonts w:ascii="Calibri" w:hAnsi="Calibri" w:cs="Calibri"/>
              </w:rPr>
              <w:t>п</w:t>
            </w:r>
            <w:r w:rsidRPr="001641AC">
              <w:rPr>
                <w:rFonts w:ascii="Calibri" w:hAnsi="Calibri" w:cs="Calibri"/>
              </w:rPr>
              <w:t>редложените допълнителни функционалности не са обосновани в контекста на настоящата обществена поръчка и нямат реална приложимост и полза за системата и нейната функционалност.</w:t>
            </w:r>
          </w:p>
        </w:tc>
        <w:tc>
          <w:tcPr>
            <w:tcW w:w="2551" w:type="dxa"/>
          </w:tcPr>
          <w:p w14:paraId="3DE44BBB" w14:textId="77777777" w:rsidR="007E181B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color w:val="FF0000"/>
                <w:kern w:val="1"/>
                <w:sz w:val="18"/>
                <w:szCs w:val="18"/>
                <w:lang w:eastAsia="zh-CN" w:bidi="hi-IN"/>
              </w:rPr>
            </w:pPr>
          </w:p>
          <w:p w14:paraId="7A3A0A8A" w14:textId="77777777" w:rsidR="007E181B" w:rsidRPr="00AF79D9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F79D9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Средна оценка – К2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:</w:t>
            </w:r>
          </w:p>
          <w:p w14:paraId="1FB34686" w14:textId="77777777" w:rsidR="007E181B" w:rsidRPr="00A93351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zh-CN" w:bidi="hi-IN"/>
              </w:rPr>
            </w:pPr>
            <w:r w:rsidRPr="00AF79D9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10 точки</w:t>
            </w:r>
          </w:p>
        </w:tc>
      </w:tr>
      <w:tr w:rsidR="007E181B" w:rsidRPr="008629C0" w14:paraId="497C3FE1" w14:textId="77777777" w:rsidTr="00F76D35">
        <w:tc>
          <w:tcPr>
            <w:tcW w:w="6799" w:type="dxa"/>
          </w:tcPr>
          <w:p w14:paraId="4C0FEEB8" w14:textId="66855791" w:rsidR="007E181B" w:rsidRPr="001641AC" w:rsidRDefault="007E181B" w:rsidP="001641AC">
            <w:pPr>
              <w:pStyle w:val="a3"/>
              <w:ind w:left="0"/>
              <w:jc w:val="both"/>
              <w:rPr>
                <w:rFonts w:ascii="Calibri" w:hAnsi="Calibri" w:cs="Calibri"/>
              </w:rPr>
            </w:pPr>
            <w:r w:rsidRPr="001641AC">
              <w:rPr>
                <w:rFonts w:ascii="Calibri" w:hAnsi="Calibri" w:cs="Calibri"/>
              </w:rPr>
              <w:t xml:space="preserve">Предложените допълнителни функционалности </w:t>
            </w:r>
            <w:r w:rsidRPr="001641AC">
              <w:rPr>
                <w:rFonts w:ascii="Calibri" w:hAnsi="Calibri" w:cs="Calibri"/>
                <w:b/>
                <w:u w:val="single"/>
              </w:rPr>
              <w:t>не  са обосновани</w:t>
            </w:r>
            <w:r w:rsidRPr="001641AC">
              <w:rPr>
                <w:rFonts w:ascii="Calibri" w:hAnsi="Calibri" w:cs="Calibri"/>
              </w:rPr>
              <w:t xml:space="preserve"> в контекста на настоящата обществена поръчка и нямат реална приложимост и полза за системата и нейната функционалност</w:t>
            </w:r>
            <w:r w:rsidR="00E1310B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</w:tcPr>
          <w:p w14:paraId="1A45F2B8" w14:textId="01C94DC0" w:rsidR="007E181B" w:rsidRPr="001641AC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Ниска оценка</w:t>
            </w:r>
            <w:r w:rsidR="001641AC"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- </w:t>
            </w:r>
            <w:r w:rsidR="001641AC"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К2:</w:t>
            </w:r>
          </w:p>
          <w:p w14:paraId="087D4993" w14:textId="1B9E6C5E" w:rsidR="007E181B" w:rsidRPr="001641AC" w:rsidRDefault="007E181B" w:rsidP="001641AC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Не се присъждат точки</w:t>
            </w:r>
          </w:p>
        </w:tc>
      </w:tr>
    </w:tbl>
    <w:p w14:paraId="3EAB6C69" w14:textId="77777777" w:rsidR="007E181B" w:rsidRPr="00A93351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516AD189" w14:textId="77777777" w:rsidR="007E181B" w:rsidRPr="00A93351" w:rsidRDefault="007E181B" w:rsidP="007E181B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</w:p>
    <w:p w14:paraId="09F54300" w14:textId="6D7978ED" w:rsidR="007E181B" w:rsidRPr="006F3BDE" w:rsidRDefault="007E181B" w:rsidP="007E181B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</w:pP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lastRenderedPageBreak/>
        <w:tab/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3.</w:t>
      </w:r>
      <w:r w:rsidRPr="006F3BDE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 </w:t>
      </w:r>
      <w:proofErr w:type="spellStart"/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</w:t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показател</w:t>
      </w:r>
      <w:proofErr w:type="spellEnd"/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К3 „</w:t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zh-CN" w:bidi="hi-IN"/>
        </w:rPr>
        <w:t xml:space="preserve">Описание на подхода и методологията за подготовка и </w:t>
      </w:r>
      <w:r w:rsid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zh-CN" w:bidi="hi-IN"/>
        </w:rPr>
        <w:t xml:space="preserve">разработване на </w:t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zh-CN" w:bidi="hi-IN"/>
        </w:rPr>
        <w:t>въпросниците</w:t>
      </w:r>
      <w:r w:rsid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zh-CN" w:bidi="hi-IN"/>
        </w:rPr>
        <w:t xml:space="preserve"> за самоконтрол</w:t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"</w:t>
      </w:r>
      <w:r w:rsidRPr="006F3BD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. Максимален брой - </w:t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ru-RU" w:eastAsia="bg-BG" w:bidi="hi-IN"/>
        </w:rPr>
        <w:t>20</w:t>
      </w:r>
      <w:r w:rsidRPr="006F3BDE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(двадесет) точки</w:t>
      </w:r>
      <w:r w:rsidRPr="006F3BDE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>.</w:t>
      </w:r>
    </w:p>
    <w:p w14:paraId="2117FC64" w14:textId="77777777" w:rsidR="007E181B" w:rsidRPr="006F3BDE" w:rsidRDefault="007E181B" w:rsidP="007E181B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</w:pPr>
    </w:p>
    <w:p w14:paraId="303A544F" w14:textId="0DD659EA" w:rsidR="007E181B" w:rsidRPr="006F3BDE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</w:pPr>
      <w:r w:rsidRPr="006F3BD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Оценяването на К</w:t>
      </w:r>
      <w:r w:rsidR="0056550B" w:rsidRPr="006F3BD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3</w:t>
      </w:r>
      <w:r w:rsidRPr="006F3BDE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се извършва съгласно посоченото в Таблица № 3:</w:t>
      </w:r>
    </w:p>
    <w:p w14:paraId="3257D9DD" w14:textId="77777777" w:rsidR="007E181B" w:rsidRPr="006F3BDE" w:rsidRDefault="007E181B" w:rsidP="0056550B">
      <w:pPr>
        <w:suppressAutoHyphens/>
        <w:spacing w:after="0" w:line="254" w:lineRule="exact"/>
        <w:jc w:val="right"/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</w:pPr>
      <w:r w:rsidRPr="006F3BDE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Таблица № 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7E181B" w:rsidRPr="006F3BDE" w14:paraId="35D41146" w14:textId="77777777" w:rsidTr="00F76D35">
        <w:tc>
          <w:tcPr>
            <w:tcW w:w="6516" w:type="dxa"/>
          </w:tcPr>
          <w:p w14:paraId="6F4DC8ED" w14:textId="77777777" w:rsidR="007E181B" w:rsidRPr="006F3BDE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6F3BDE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Оценка на Техническото предложение на Участника К3</w:t>
            </w:r>
          </w:p>
        </w:tc>
        <w:tc>
          <w:tcPr>
            <w:tcW w:w="2834" w:type="dxa"/>
          </w:tcPr>
          <w:p w14:paraId="16221D8B" w14:textId="77777777" w:rsidR="007E181B" w:rsidRPr="006F3BDE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6F3BDE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Оценка, точки</w:t>
            </w:r>
          </w:p>
        </w:tc>
      </w:tr>
      <w:tr w:rsidR="007E181B" w:rsidRPr="006F3BDE" w14:paraId="024CF400" w14:textId="77777777" w:rsidTr="00F76D35">
        <w:tc>
          <w:tcPr>
            <w:tcW w:w="6516" w:type="dxa"/>
          </w:tcPr>
          <w:p w14:paraId="181B7715" w14:textId="13C13F11" w:rsidR="006F3BDE" w:rsidRDefault="006F3BDE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В своето техническо предложение, участникът е представил:</w:t>
            </w:r>
          </w:p>
          <w:p w14:paraId="68211FAB" w14:textId="79B9B9C0" w:rsidR="006F3BDE" w:rsidRDefault="006F3BDE" w:rsidP="006F3BD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 w:rsidRPr="006F3BDE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подхода за разработване на въпросниците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за самоконтрол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. В представения подход, участникът е отчел изцяло спецификата на задачата, съобразена с особеностите на целевите групи ползватели на въпросниците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;</w:t>
            </w:r>
          </w:p>
          <w:p w14:paraId="04DEC5C0" w14:textId="42E9FA3C" w:rsidR="006F3BDE" w:rsidRDefault="006F3BDE" w:rsidP="006F3BD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комуникационен план за съвместна работа с авторите на базовата версия на въпросниците за самоконтрол</w:t>
            </w:r>
            <w:r w:rsidR="00E1310B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. Комуникационния план е съобразен както с факта, че авторите на базовите въпросници са от различни териториални структури на ИА ГИТ, така и с необходимостта от междинни срещи и контакти с тях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;</w:t>
            </w:r>
          </w:p>
          <w:p w14:paraId="0F80A536" w14:textId="7D3B49A6" w:rsidR="006F3BDE" w:rsidRDefault="006F3BDE" w:rsidP="006F3BDE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механизми за вътрешен контрол, които ще прилага в процеса на разработване на въпросниците.</w:t>
            </w:r>
            <w:r w:rsidR="00E1310B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Механизмите са описани подробно, като участника е посочил и недвусмислени индикатори за следене процеса на изпълнение на дейността. </w:t>
            </w:r>
          </w:p>
          <w:p w14:paraId="47005946" w14:textId="1B203E5B" w:rsidR="007E181B" w:rsidRPr="006F3BDE" w:rsidRDefault="00AB01C4" w:rsidP="003C0D60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Представени са образци на напълно завършени и илюстрирани два въпросника посочени от Възложителя </w:t>
            </w:r>
            <w:r w:rsidR="003C0D60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в Приложение №3.1. и 3.2. </w:t>
            </w:r>
            <w:r w:rsidR="003C0D60" w:rsidRPr="003C0D60">
              <w:rPr>
                <w:rFonts w:ascii="Verdana" w:eastAsia="Lucida Sans Unicode" w:hAnsi="Verdana" w:cs="Verdana"/>
                <w:bCs/>
                <w:i/>
                <w:kern w:val="1"/>
                <w:sz w:val="20"/>
                <w:szCs w:val="20"/>
                <w:lang w:bidi="hi-IN"/>
              </w:rPr>
              <w:t>(приложение към методиката за оценка на офертите от документацията за участие)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, от които да е видно цялостното изпълнение на всички изисквания на Възложителя посочени в Техническата спецификация, отнасящи се до въпросниците за самоконтрол.</w:t>
            </w:r>
          </w:p>
        </w:tc>
        <w:tc>
          <w:tcPr>
            <w:tcW w:w="2834" w:type="dxa"/>
          </w:tcPr>
          <w:p w14:paraId="736DB675" w14:textId="77777777" w:rsidR="007E181B" w:rsidRPr="006F3BDE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2FD9326" w14:textId="77777777" w:rsidR="007E181B" w:rsidRPr="006F3BDE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CCA88E8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0F2F376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372E523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9CD3F83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20A6F97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567B604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6BEA035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A14C22E" w14:textId="77777777" w:rsidR="0083416F" w:rsidRDefault="0083416F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65030154" w14:textId="77777777" w:rsidR="007E181B" w:rsidRPr="006F3BDE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6F3BDE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Висока оценка – К3:</w:t>
            </w:r>
          </w:p>
          <w:p w14:paraId="3F56DC44" w14:textId="77777777" w:rsidR="007E181B" w:rsidRPr="006F3BDE" w:rsidRDefault="007E181B" w:rsidP="00F76D35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6F3BDE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20 точки</w:t>
            </w:r>
          </w:p>
        </w:tc>
      </w:tr>
      <w:tr w:rsidR="0056550B" w:rsidRPr="00151158" w14:paraId="6FD5E06E" w14:textId="77777777" w:rsidTr="00F76D35">
        <w:tc>
          <w:tcPr>
            <w:tcW w:w="6516" w:type="dxa"/>
          </w:tcPr>
          <w:p w14:paraId="2523D8A0" w14:textId="549C9859" w:rsidR="00AB01C4" w:rsidRDefault="00661855" w:rsidP="00AB01C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 w:rsidRPr="006F3BDE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В своето техническо предложение, участникът е представил:</w:t>
            </w:r>
          </w:p>
          <w:p w14:paraId="6B3A3BE4" w14:textId="1794874F" w:rsidR="00AB01C4" w:rsidRDefault="00AB01C4" w:rsidP="00AB01C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 w:rsidRPr="006F3BDE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подхода за разработване на въпросниците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за самоконтрол</w:t>
            </w:r>
            <w:r w:rsidR="0083416F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, но</w:t>
            </w:r>
            <w:r w:rsidR="00FA1C8D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не е отчел спецификата на задачата и особеностите на целевите групи и тяхното ниво на знание и умение в областта на БЗР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;</w:t>
            </w:r>
          </w:p>
          <w:p w14:paraId="34188025" w14:textId="076883E0" w:rsidR="00AB01C4" w:rsidRDefault="00AB01C4" w:rsidP="00AB01C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комуникационен план за съвместна работа с авторите на базовата версия на въпросниците за 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lastRenderedPageBreak/>
              <w:t>самоконтрол</w:t>
            </w:r>
            <w:r w:rsidR="00FA1C8D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, който не е съобразен с териториалната месторабота на авторите на базовите въпросници, и/или посочените начини за връзка с тях не позволяват ефективна комуникация в процеса на разработване на въпросниците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;</w:t>
            </w:r>
          </w:p>
          <w:p w14:paraId="2AF8D34D" w14:textId="77777777" w:rsidR="00AB01C4" w:rsidRDefault="00AB01C4" w:rsidP="00AB01C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механизми за вътрешен контрол, които ще прилага в процеса на разработване на въпросниците.</w:t>
            </w:r>
          </w:p>
          <w:p w14:paraId="5B9F7881" w14:textId="09930C85" w:rsidR="0056550B" w:rsidRPr="006F3BDE" w:rsidRDefault="00AB01C4" w:rsidP="00E04BF3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Представени са образци </w:t>
            </w:r>
            <w:r w:rsidR="00FA1C8D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на 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два въпросника посочени от Възложителя</w:t>
            </w:r>
            <w:r w:rsidR="003C0D60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в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</w:t>
            </w:r>
            <w:r w:rsidR="003C0D60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Приложение №3.1. и 3.2. </w:t>
            </w:r>
            <w:r w:rsidR="003C0D60" w:rsidRPr="003C0D60">
              <w:rPr>
                <w:rFonts w:ascii="Verdana" w:eastAsia="Lucida Sans Unicode" w:hAnsi="Verdana" w:cs="Verdana"/>
                <w:bCs/>
                <w:i/>
                <w:kern w:val="1"/>
                <w:sz w:val="20"/>
                <w:szCs w:val="20"/>
                <w:lang w:bidi="hi-IN"/>
              </w:rPr>
              <w:t>(приложение към методиката за оценка на офертите от документацията за участие)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, от които </w:t>
            </w:r>
            <w:r w:rsidR="00FA1C8D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не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е видно цялостното изпълнение на всички изисквания, </w:t>
            </w:r>
            <w:r w:rsidR="00FA1C8D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а именно: подходяща езикова и техническа редакция, фигури в илюстрациите, които не отговарят на зададените от възложителя и от тях не е видно основното послание, което те трябва да излъчват и връзката му с въпросника. Не е разяснен принципа, по който са формулирани и включени във въпросника контролните въпроси</w:t>
            </w:r>
            <w:r w:rsidR="00E04BF3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2834" w:type="dxa"/>
          </w:tcPr>
          <w:p w14:paraId="696A5000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E8C026B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1F38DD2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46759D6E" w14:textId="1ED42E37" w:rsidR="00DA7504" w:rsidRPr="00AF79D9" w:rsidRDefault="00DA7504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F79D9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Средна оценка – К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3:</w:t>
            </w:r>
          </w:p>
          <w:p w14:paraId="0FDEC26F" w14:textId="4C45845C" w:rsidR="00E1310B" w:rsidRPr="00F0481C" w:rsidRDefault="00DA7504" w:rsidP="0083416F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AF79D9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10 точки</w:t>
            </w:r>
          </w:p>
        </w:tc>
      </w:tr>
      <w:tr w:rsidR="0056550B" w:rsidRPr="00151158" w14:paraId="6C3250E8" w14:textId="77777777" w:rsidTr="00F76D35">
        <w:tc>
          <w:tcPr>
            <w:tcW w:w="6516" w:type="dxa"/>
          </w:tcPr>
          <w:p w14:paraId="6B3B74A5" w14:textId="53E8D6A5" w:rsidR="00AB01C4" w:rsidRDefault="00AB01C4" w:rsidP="00AB01C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В своето техническо предложение, участникът</w:t>
            </w:r>
            <w:r w:rsidR="002251E3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:</w:t>
            </w:r>
          </w:p>
          <w:p w14:paraId="62F6C557" w14:textId="34096273" w:rsidR="00AB01C4" w:rsidRDefault="002251E3" w:rsidP="00AB01C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не е представил и/или е</w:t>
            </w:r>
            <w:r w:rsidR="0083416F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представил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непълен </w:t>
            </w:r>
            <w:r w:rsidR="00AB01C4" w:rsidRPr="006F3BDE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подход за разработване на въпросниците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за самоконтрол;</w:t>
            </w:r>
          </w:p>
          <w:p w14:paraId="2FFD8DEC" w14:textId="6712B336" w:rsidR="00AB01C4" w:rsidRDefault="002251E3" w:rsidP="00AB01C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не е представил и/или е</w:t>
            </w:r>
            <w:r w:rsidR="0083416F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представил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непълен 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комуникационен план за съвместна работа с авторите на базовата версия на въпросниците за самоконтрол;</w:t>
            </w:r>
          </w:p>
          <w:p w14:paraId="2D3A5F1E" w14:textId="3847236B" w:rsidR="00AB01C4" w:rsidRDefault="0083416F" w:rsidP="00AB01C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не е представил, и/или са неясни 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механизми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те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 за вътрешен контрол, които ще прилага в процеса на разработване на въпросниците.</w:t>
            </w:r>
          </w:p>
          <w:p w14:paraId="4DD6FFB1" w14:textId="03C00ECC" w:rsidR="002251E3" w:rsidRPr="00F0481C" w:rsidRDefault="002251E3" w:rsidP="002251E3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</w:pP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Не са п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редставени образци на напълно завършени и илюстрирани два въпросника посочени от Възложителя </w:t>
            </w:r>
            <w:r w:rsidR="003C0D60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 xml:space="preserve">в Приложение №3.1. и 3.2. </w:t>
            </w:r>
            <w:r w:rsidR="003C0D60" w:rsidRPr="003C0D60">
              <w:rPr>
                <w:rFonts w:ascii="Verdana" w:eastAsia="Lucida Sans Unicode" w:hAnsi="Verdana" w:cs="Verdana"/>
                <w:bCs/>
                <w:i/>
                <w:kern w:val="1"/>
                <w:sz w:val="20"/>
                <w:szCs w:val="20"/>
                <w:lang w:bidi="hi-IN"/>
              </w:rPr>
              <w:t>(приложение към методиката за оценка на офертите от документацията за участие)</w:t>
            </w:r>
            <w:r w:rsidR="00AB01C4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, от които да е видно цялостното изпълнение на всички изисквания на Възложителя</w:t>
            </w:r>
            <w:r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, и/или представените образци в случая не отговарят както по отношение на р</w:t>
            </w:r>
            <w:r w:rsidR="003C0D60">
              <w:rPr>
                <w:rFonts w:ascii="Verdana" w:eastAsia="Lucida Sans Unicode" w:hAnsi="Verdana" w:cs="Verdana"/>
                <w:bCs/>
                <w:kern w:val="1"/>
                <w:sz w:val="20"/>
                <w:szCs w:val="20"/>
                <w:lang w:bidi="hi-IN"/>
              </w:rPr>
              <w:t>едакция, така и на илюстриране.</w:t>
            </w:r>
          </w:p>
        </w:tc>
        <w:tc>
          <w:tcPr>
            <w:tcW w:w="2834" w:type="dxa"/>
          </w:tcPr>
          <w:p w14:paraId="3817A942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EC50E5B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68C4C0E7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F2943E5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4D1E8A32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7A8907C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8BBA33E" w14:textId="77777777" w:rsidR="0083416F" w:rsidRDefault="0083416F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120A1EF" w14:textId="60A5627B" w:rsidR="00DA7504" w:rsidRPr="001641AC" w:rsidRDefault="00DA7504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Ниска оценка 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– </w:t>
            </w:r>
            <w:r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К</w:t>
            </w:r>
            <w:r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3</w:t>
            </w:r>
            <w:r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:</w:t>
            </w:r>
          </w:p>
          <w:p w14:paraId="4C1C13D9" w14:textId="5A4CCA2C" w:rsidR="00E1310B" w:rsidRPr="00F0481C" w:rsidRDefault="00DA7504" w:rsidP="00DA7504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</w:pPr>
            <w:r w:rsidRPr="001641A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>Не се присъждат точки</w:t>
            </w:r>
            <w:r w:rsidRPr="00F0481C">
              <w:rPr>
                <w:rFonts w:ascii="Verdana" w:eastAsia="Lucida Sans Unicode" w:hAnsi="Verdana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</w:tr>
    </w:tbl>
    <w:p w14:paraId="79A1AEBA" w14:textId="52C35179" w:rsidR="007E181B" w:rsidRPr="007F732C" w:rsidRDefault="007E181B" w:rsidP="007E181B">
      <w:pPr>
        <w:suppressAutoHyphens/>
        <w:spacing w:after="0" w:line="240" w:lineRule="exact"/>
        <w:rPr>
          <w:rFonts w:ascii="Verdana" w:eastAsia="Lucida Sans Unicode" w:hAnsi="Verdana" w:cs="Verdana"/>
          <w:color w:val="FF0000"/>
          <w:kern w:val="1"/>
          <w:sz w:val="20"/>
          <w:szCs w:val="20"/>
          <w:lang w:val="bg-BG" w:eastAsia="bg-BG" w:bidi="hi-IN"/>
        </w:rPr>
      </w:pPr>
    </w:p>
    <w:p w14:paraId="1C26A268" w14:textId="77777777" w:rsidR="0083416F" w:rsidRDefault="0083416F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11311DCA" w14:textId="77777777" w:rsidR="0083416F" w:rsidRDefault="0083416F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24509617" w14:textId="77777777" w:rsidR="0083416F" w:rsidRDefault="0083416F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AB9146C" w14:textId="77777777" w:rsidR="007E181B" w:rsidRPr="00A93351" w:rsidRDefault="007E181B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lastRenderedPageBreak/>
        <w:tab/>
      </w:r>
      <w:r w:rsidRPr="0056550B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4.</w:t>
      </w: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 </w:t>
      </w:r>
      <w:proofErr w:type="spellStart"/>
      <w:r w:rsidRPr="00A93351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Подпоказател</w:t>
      </w:r>
      <w:proofErr w:type="spellEnd"/>
      <w:r w:rsidRPr="00A93351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 xml:space="preserve"> К4 - Категория Хотели </w:t>
      </w:r>
      <w:r w:rsidRPr="00A93351">
        <w:rPr>
          <w:rFonts w:ascii="Verdana" w:eastAsia="Lucida Sans Unicode" w:hAnsi="Verdana" w:cs="Mangal"/>
          <w:i/>
          <w:kern w:val="1"/>
          <w:sz w:val="20"/>
          <w:szCs w:val="20"/>
          <w:lang w:val="bg-BG" w:eastAsia="zh-CN" w:bidi="hi-IN"/>
        </w:rPr>
        <w:t>(по дейност Обучение на 340 служители на ИА ГИТ за работа с въпросниците и методиката за планиране на дейността)</w:t>
      </w: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 xml:space="preserve">. </w:t>
      </w:r>
      <w:r w:rsidRPr="0056550B">
        <w:rPr>
          <w:rFonts w:ascii="Verdana" w:eastAsia="Lucida Sans Unicode" w:hAnsi="Verdana" w:cs="Mangal"/>
          <w:b/>
          <w:kern w:val="1"/>
          <w:sz w:val="20"/>
          <w:szCs w:val="20"/>
          <w:lang w:val="bg-BG" w:eastAsia="zh-CN" w:bidi="hi-IN"/>
        </w:rPr>
        <w:t>Максимален брой 10 (десет) точки.</w:t>
      </w:r>
    </w:p>
    <w:p w14:paraId="39516101" w14:textId="77777777" w:rsidR="007E181B" w:rsidRPr="00A93351" w:rsidRDefault="007E181B" w:rsidP="007E181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0203412D" w14:textId="77777777" w:rsidR="007E181B" w:rsidRPr="0056550B" w:rsidRDefault="007E181B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 xml:space="preserve">При оценката по този </w:t>
      </w:r>
      <w:proofErr w:type="spellStart"/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подпоказател</w:t>
      </w:r>
      <w:proofErr w:type="spellEnd"/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, всеки участник ще получи определен брой точки (максимум 10), за всеки един от конкретно предложените от него 5 (пет) хотела на определените съгласно техническата спецификация места за провеждане на обученията, както следва:</w:t>
      </w:r>
    </w:p>
    <w:p w14:paraId="51E81EB5" w14:textId="77777777" w:rsidR="007E181B" w:rsidRPr="00A93351" w:rsidRDefault="007E181B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5D7EBBC4" w14:textId="5A58005E" w:rsidR="007E181B" w:rsidRPr="0056550B" w:rsidRDefault="007E181B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A93351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</w:r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- по 2 (две) точки за всеки един хотел с категория 5 (пет) звезди;</w:t>
      </w:r>
    </w:p>
    <w:p w14:paraId="61F641E4" w14:textId="5C5C3D8F" w:rsidR="007E181B" w:rsidRPr="0056550B" w:rsidRDefault="007E181B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>- по 1</w:t>
      </w:r>
      <w:r w:rsid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,</w:t>
      </w:r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>5 (една и половина) точки за всеки един хотел с категория 4 (четири) звезди;</w:t>
      </w:r>
    </w:p>
    <w:p w14:paraId="3F4AB30D" w14:textId="59BB2C88" w:rsidR="007E181B" w:rsidRPr="0056550B" w:rsidRDefault="007E181B" w:rsidP="007E181B">
      <w:pPr>
        <w:suppressAutoHyphens/>
        <w:spacing w:after="0" w:line="240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56550B"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  <w:tab/>
        <w:t>- по 0,5 (пет десети) точка за всеки един хотел с категория 3 (три) звезди.</w:t>
      </w:r>
    </w:p>
    <w:p w14:paraId="062DB1C6" w14:textId="77777777" w:rsidR="007E181B" w:rsidRPr="00A93351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</w:r>
    </w:p>
    <w:p w14:paraId="2209AAFC" w14:textId="2D924793" w:rsidR="007E181B" w:rsidRPr="00A93351" w:rsidRDefault="007E181B" w:rsidP="007E181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ab/>
        <w:t xml:space="preserve">ВАЖНО: 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 xml:space="preserve">Категорията на хотелите в различните населени места може да бъде различна, като това ще бъде отразено при точковото оценяване по този показател. В своето предложение за изпълнение на поръчката, участниците следва да посочат конкретния хотел, с точен адрес </w:t>
      </w:r>
      <w:r w:rsidR="0056550B">
        <w:rPr>
          <w:rFonts w:ascii="Verdana" w:eastAsia="Lucida Sans Unicode" w:hAnsi="Verdana" w:cs="Verdana"/>
          <w:bCs/>
          <w:kern w:val="1"/>
          <w:sz w:val="20"/>
          <w:szCs w:val="20"/>
          <w:lang w:val="bg-BG" w:bidi="hi-IN"/>
        </w:rPr>
        <w:t>и съответната категоризация.</w:t>
      </w:r>
    </w:p>
    <w:p w14:paraId="51A7EB98" w14:textId="08DEBD23" w:rsidR="007E181B" w:rsidRPr="00A93351" w:rsidRDefault="005678AE" w:rsidP="005678AE">
      <w:pPr>
        <w:tabs>
          <w:tab w:val="left" w:pos="2220"/>
        </w:tabs>
        <w:suppressAutoHyphens/>
        <w:spacing w:after="0" w:line="240" w:lineRule="exact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ab/>
      </w:r>
    </w:p>
    <w:p w14:paraId="3205FA11" w14:textId="21EBC016" w:rsidR="007E181B" w:rsidRPr="00A93351" w:rsidRDefault="007E181B" w:rsidP="007E181B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IV. </w:t>
      </w:r>
      <w:r w:rsidR="0056550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Показателя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т Цена (Ц)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 тежест 40% се изчислява по формулата:</w:t>
      </w:r>
    </w:p>
    <w:p w14:paraId="2A571B78" w14:textId="77777777" w:rsidR="007E181B" w:rsidRPr="00A93351" w:rsidRDefault="007E181B" w:rsidP="007E181B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=      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C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/C n  X 100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където:</w:t>
      </w:r>
    </w:p>
    <w:p w14:paraId="6AC59465" w14:textId="77777777" w:rsidR="007E181B" w:rsidRPr="00A93351" w:rsidRDefault="007E181B" w:rsidP="007E181B">
      <w:pPr>
        <w:suppressAutoHyphens/>
        <w:spacing w:before="197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Ц п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показателят за цена на n-тия участник;</w:t>
      </w:r>
    </w:p>
    <w:p w14:paraId="38DAE3AC" w14:textId="77777777" w:rsidR="007E181B" w:rsidRPr="00A93351" w:rsidRDefault="007E181B" w:rsidP="007E181B">
      <w:pPr>
        <w:suppressAutoHyphens/>
        <w:spacing w:before="130" w:after="0" w:line="283" w:lineRule="exact"/>
        <w:ind w:firstLine="71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C </w:t>
      </w:r>
      <w:proofErr w:type="spellStart"/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min</w:t>
      </w:r>
      <w:proofErr w:type="spellEnd"/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най-ниската предложена цена от участник в процедурата, без начислено ДДС;</w:t>
      </w:r>
    </w:p>
    <w:p w14:paraId="405D166D" w14:textId="77777777" w:rsidR="007E181B" w:rsidRPr="00A93351" w:rsidRDefault="007E181B" w:rsidP="007E181B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C n</w:t>
      </w:r>
      <w:r w:rsidRPr="00A93351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предложената цена от n-тия участник в процедурата, без начислено</w:t>
      </w:r>
    </w:p>
    <w:p w14:paraId="4E321E60" w14:textId="77777777" w:rsidR="007E181B" w:rsidRPr="00A93351" w:rsidRDefault="007E181B" w:rsidP="007E181B">
      <w:pPr>
        <w:suppressAutoHyphens/>
        <w:spacing w:before="77" w:after="0" w:line="240" w:lineRule="auto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ДДС;</w:t>
      </w:r>
    </w:p>
    <w:p w14:paraId="73C42D5A" w14:textId="77777777" w:rsidR="007E181B" w:rsidRPr="00A93351" w:rsidRDefault="007E181B" w:rsidP="007E181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80CC5CA" w14:textId="77777777" w:rsidR="007E181B" w:rsidRPr="00A93351" w:rsidRDefault="007E181B" w:rsidP="007E181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показател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(Ц)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100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 на участник предложил най-ниска цена.</w:t>
      </w:r>
    </w:p>
    <w:p w14:paraId="2D0CA608" w14:textId="77777777" w:rsidR="007E181B" w:rsidRPr="00A93351" w:rsidRDefault="007E181B" w:rsidP="007E181B">
      <w:pPr>
        <w:suppressAutoHyphens/>
        <w:spacing w:before="86" w:after="0" w:line="240" w:lineRule="exact"/>
        <w:ind w:firstLine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02F8C2BF" w14:textId="49A186BE" w:rsidR="005F4E35" w:rsidRPr="007826EE" w:rsidRDefault="007E181B" w:rsidP="00AA0768">
      <w:pPr>
        <w:suppressAutoHyphens/>
        <w:spacing w:before="86" w:after="0" w:line="240" w:lineRule="exact"/>
        <w:ind w:firstLine="72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Забележка: </w:t>
      </w:r>
      <w:r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настоящата Методика, използваните в нея думи следва да се разбират съгласно значението им в „Речник на българския език - БАН". </w:t>
      </w:r>
      <w:r w:rsidRPr="00A93351">
        <w:rPr>
          <w:rFonts w:ascii="Verdana" w:eastAsia="Times New Roman" w:hAnsi="Verdana" w:cs="Times New Roman"/>
          <w:sz w:val="20"/>
          <w:szCs w:val="20"/>
          <w:lang w:val="bg-BG"/>
        </w:rPr>
        <w:t>Ако получените оценки (комплексна, техническа, финансова или точкова оценка) не са цели числа, а десетични дроби, те следва да се закръглят до втория знак след десетичната запетая.</w:t>
      </w:r>
    </w:p>
    <w:sectPr w:rsidR="005F4E35" w:rsidRPr="007826EE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1BA6" w14:textId="77777777" w:rsidR="00140C95" w:rsidRDefault="00140C95" w:rsidP="00B15A1F">
      <w:pPr>
        <w:spacing w:after="0" w:line="240" w:lineRule="auto"/>
      </w:pPr>
      <w:r>
        <w:separator/>
      </w:r>
    </w:p>
  </w:endnote>
  <w:endnote w:type="continuationSeparator" w:id="0">
    <w:p w14:paraId="398334AE" w14:textId="77777777" w:rsidR="00140C95" w:rsidRDefault="00140C95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F01922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F01922">
              <w:rPr>
                <w:b/>
                <w:bCs/>
                <w:noProof/>
                <w:sz w:val="16"/>
                <w:szCs w:val="16"/>
              </w:rPr>
              <w:t>7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7E5F9" w14:textId="77777777" w:rsidR="00140C95" w:rsidRDefault="00140C95" w:rsidP="00B15A1F">
      <w:pPr>
        <w:spacing w:after="0" w:line="240" w:lineRule="auto"/>
      </w:pPr>
      <w:r>
        <w:separator/>
      </w:r>
    </w:p>
  </w:footnote>
  <w:footnote w:type="continuationSeparator" w:id="0">
    <w:p w14:paraId="200A9A97" w14:textId="77777777" w:rsidR="00140C95" w:rsidRDefault="00140C95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5" w15:restartNumberingAfterBreak="0">
    <w:nsid w:val="39117E12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A73F7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44CD7"/>
    <w:multiLevelType w:val="hybridMultilevel"/>
    <w:tmpl w:val="2596563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B220839"/>
    <w:multiLevelType w:val="hybridMultilevel"/>
    <w:tmpl w:val="7D26BBA6"/>
    <w:lvl w:ilvl="0" w:tplc="57B05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80BD8"/>
    <w:multiLevelType w:val="multilevel"/>
    <w:tmpl w:val="36D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2A05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E72D4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6205"/>
    <w:rsid w:val="00116767"/>
    <w:rsid w:val="0012417B"/>
    <w:rsid w:val="00127BEA"/>
    <w:rsid w:val="00132290"/>
    <w:rsid w:val="00134EFF"/>
    <w:rsid w:val="00140C95"/>
    <w:rsid w:val="001442AB"/>
    <w:rsid w:val="00154F6E"/>
    <w:rsid w:val="00156EFE"/>
    <w:rsid w:val="001610EA"/>
    <w:rsid w:val="0016132B"/>
    <w:rsid w:val="001641AC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251E3"/>
    <w:rsid w:val="00227EDD"/>
    <w:rsid w:val="00230A42"/>
    <w:rsid w:val="00231B19"/>
    <w:rsid w:val="00233668"/>
    <w:rsid w:val="00234014"/>
    <w:rsid w:val="00234AA1"/>
    <w:rsid w:val="00236BBA"/>
    <w:rsid w:val="0023760F"/>
    <w:rsid w:val="00240613"/>
    <w:rsid w:val="00242C8C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C28"/>
    <w:rsid w:val="002E4EB2"/>
    <w:rsid w:val="002E5DE8"/>
    <w:rsid w:val="003004B2"/>
    <w:rsid w:val="00301235"/>
    <w:rsid w:val="0030153B"/>
    <w:rsid w:val="00305373"/>
    <w:rsid w:val="00312D66"/>
    <w:rsid w:val="0031388E"/>
    <w:rsid w:val="00316EF4"/>
    <w:rsid w:val="00320C9A"/>
    <w:rsid w:val="00320DBC"/>
    <w:rsid w:val="0032282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3A92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0D60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2297"/>
    <w:rsid w:val="0048350B"/>
    <w:rsid w:val="00490121"/>
    <w:rsid w:val="004918C1"/>
    <w:rsid w:val="00491CCC"/>
    <w:rsid w:val="0049423B"/>
    <w:rsid w:val="00496D01"/>
    <w:rsid w:val="004A1604"/>
    <w:rsid w:val="004A1CA1"/>
    <w:rsid w:val="004A2181"/>
    <w:rsid w:val="004A2309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50B"/>
    <w:rsid w:val="005658AB"/>
    <w:rsid w:val="005678AE"/>
    <w:rsid w:val="005709FA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1855"/>
    <w:rsid w:val="00662E60"/>
    <w:rsid w:val="00665491"/>
    <w:rsid w:val="00670FF0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3598"/>
    <w:rsid w:val="006B5BA0"/>
    <w:rsid w:val="006C6808"/>
    <w:rsid w:val="006D2383"/>
    <w:rsid w:val="006E4C6A"/>
    <w:rsid w:val="006F1B2F"/>
    <w:rsid w:val="006F368A"/>
    <w:rsid w:val="006F3BDE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4B9"/>
    <w:rsid w:val="00770BFD"/>
    <w:rsid w:val="00772B25"/>
    <w:rsid w:val="00776F10"/>
    <w:rsid w:val="0078001C"/>
    <w:rsid w:val="00780CE5"/>
    <w:rsid w:val="007826EE"/>
    <w:rsid w:val="007854FB"/>
    <w:rsid w:val="00791DC9"/>
    <w:rsid w:val="007A3D54"/>
    <w:rsid w:val="007B064F"/>
    <w:rsid w:val="007B6610"/>
    <w:rsid w:val="007C3EBF"/>
    <w:rsid w:val="007C6538"/>
    <w:rsid w:val="007D76EC"/>
    <w:rsid w:val="007D7E8E"/>
    <w:rsid w:val="007E03E9"/>
    <w:rsid w:val="007E181B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3416F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0B"/>
    <w:rsid w:val="0087523C"/>
    <w:rsid w:val="008801D2"/>
    <w:rsid w:val="00880CCD"/>
    <w:rsid w:val="00890FE7"/>
    <w:rsid w:val="00892DCA"/>
    <w:rsid w:val="00894652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00AB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36B63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0FA6"/>
    <w:rsid w:val="00993012"/>
    <w:rsid w:val="00993913"/>
    <w:rsid w:val="009941FA"/>
    <w:rsid w:val="00995F71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E0713"/>
    <w:rsid w:val="009E3531"/>
    <w:rsid w:val="009E4088"/>
    <w:rsid w:val="009F0AA4"/>
    <w:rsid w:val="009F6779"/>
    <w:rsid w:val="009F77C9"/>
    <w:rsid w:val="009F7C66"/>
    <w:rsid w:val="009F7F2E"/>
    <w:rsid w:val="00A012C9"/>
    <w:rsid w:val="00A04983"/>
    <w:rsid w:val="00A118E5"/>
    <w:rsid w:val="00A36EF7"/>
    <w:rsid w:val="00A421EC"/>
    <w:rsid w:val="00A432E0"/>
    <w:rsid w:val="00A43860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0768"/>
    <w:rsid w:val="00AA1630"/>
    <w:rsid w:val="00AA7079"/>
    <w:rsid w:val="00AB0065"/>
    <w:rsid w:val="00AB01C4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AF7AC0"/>
    <w:rsid w:val="00B011AC"/>
    <w:rsid w:val="00B07638"/>
    <w:rsid w:val="00B11105"/>
    <w:rsid w:val="00B15A1F"/>
    <w:rsid w:val="00B2339D"/>
    <w:rsid w:val="00B252F6"/>
    <w:rsid w:val="00B2566D"/>
    <w:rsid w:val="00B3036A"/>
    <w:rsid w:val="00B3322F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6767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538D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3448"/>
    <w:rsid w:val="00DA46FC"/>
    <w:rsid w:val="00DA5206"/>
    <w:rsid w:val="00DA7504"/>
    <w:rsid w:val="00DA7D1B"/>
    <w:rsid w:val="00DB0576"/>
    <w:rsid w:val="00DB095B"/>
    <w:rsid w:val="00DB405A"/>
    <w:rsid w:val="00DB693A"/>
    <w:rsid w:val="00DC1B52"/>
    <w:rsid w:val="00DC32A0"/>
    <w:rsid w:val="00DC76B9"/>
    <w:rsid w:val="00DD073D"/>
    <w:rsid w:val="00DD268D"/>
    <w:rsid w:val="00DD3CBC"/>
    <w:rsid w:val="00DD3D1B"/>
    <w:rsid w:val="00DD7AA9"/>
    <w:rsid w:val="00DE0555"/>
    <w:rsid w:val="00DE6A1D"/>
    <w:rsid w:val="00DE7D13"/>
    <w:rsid w:val="00E00D16"/>
    <w:rsid w:val="00E02681"/>
    <w:rsid w:val="00E03C6A"/>
    <w:rsid w:val="00E04BF3"/>
    <w:rsid w:val="00E0568C"/>
    <w:rsid w:val="00E0668A"/>
    <w:rsid w:val="00E0711D"/>
    <w:rsid w:val="00E07DB8"/>
    <w:rsid w:val="00E10B77"/>
    <w:rsid w:val="00E122A6"/>
    <w:rsid w:val="00E1310B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3728"/>
    <w:rsid w:val="00EE5345"/>
    <w:rsid w:val="00EE5B09"/>
    <w:rsid w:val="00EE6018"/>
    <w:rsid w:val="00EE69A2"/>
    <w:rsid w:val="00EE7502"/>
    <w:rsid w:val="00EF20C9"/>
    <w:rsid w:val="00EF2B70"/>
    <w:rsid w:val="00F0017D"/>
    <w:rsid w:val="00F01922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56D8A"/>
    <w:rsid w:val="00F75363"/>
    <w:rsid w:val="00F8237E"/>
    <w:rsid w:val="00F830EE"/>
    <w:rsid w:val="00F96F0E"/>
    <w:rsid w:val="00FA091D"/>
    <w:rsid w:val="00FA1C8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uiPriority w:val="39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3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6">
    <w:name w:val="Body Text"/>
    <w:basedOn w:val="a"/>
    <w:link w:val="af7"/>
    <w:uiPriority w:val="99"/>
    <w:rsid w:val="00082A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7">
    <w:name w:val="Основен текст Знак"/>
    <w:basedOn w:val="a0"/>
    <w:link w:val="af6"/>
    <w:uiPriority w:val="99"/>
    <w:rsid w:val="00082A05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6599-BC8E-43CA-86B6-BEDCA4C4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25</cp:revision>
  <cp:lastPrinted>2016-04-14T13:15:00Z</cp:lastPrinted>
  <dcterms:created xsi:type="dcterms:W3CDTF">2017-04-04T08:30:00Z</dcterms:created>
  <dcterms:modified xsi:type="dcterms:W3CDTF">2019-07-01T11:55:00Z</dcterms:modified>
</cp:coreProperties>
</file>